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393" w:rsidRPr="00AF3130" w:rsidRDefault="00C10CE0" w:rsidP="000D4B2E">
      <w:pPr>
        <w:ind w:firstLineChars="50" w:firstLine="141"/>
        <w:jc w:val="center"/>
        <w:rPr>
          <w:rFonts w:asciiTheme="majorEastAsia" w:eastAsiaTheme="majorEastAsia" w:hAnsiTheme="majorEastAsia"/>
          <w:b/>
          <w:sz w:val="28"/>
          <w:szCs w:val="28"/>
          <w:bdr w:val="single" w:sz="4" w:space="0" w:color="auto"/>
        </w:rPr>
      </w:pPr>
      <w:r>
        <w:rPr>
          <w:rFonts w:asciiTheme="majorEastAsia" w:eastAsiaTheme="majorEastAsia" w:hAnsiTheme="majorEastAsia" w:hint="eastAsia"/>
          <w:b/>
          <w:sz w:val="28"/>
          <w:szCs w:val="28"/>
          <w:bdr w:val="single" w:sz="4" w:space="0" w:color="auto"/>
        </w:rPr>
        <w:t>令和</w:t>
      </w:r>
      <w:r w:rsidR="009B4196">
        <w:rPr>
          <w:rFonts w:asciiTheme="majorEastAsia" w:eastAsiaTheme="majorEastAsia" w:hAnsiTheme="majorEastAsia" w:hint="eastAsia"/>
          <w:b/>
          <w:sz w:val="28"/>
          <w:szCs w:val="28"/>
          <w:bdr w:val="single" w:sz="4" w:space="0" w:color="auto"/>
        </w:rPr>
        <w:t>６</w:t>
      </w:r>
      <w:r w:rsidR="0065735A" w:rsidRPr="00AF3130">
        <w:rPr>
          <w:rFonts w:asciiTheme="majorEastAsia" w:eastAsiaTheme="majorEastAsia" w:hAnsiTheme="majorEastAsia" w:hint="eastAsia"/>
          <w:b/>
          <w:sz w:val="28"/>
          <w:szCs w:val="28"/>
          <w:bdr w:val="single" w:sz="4" w:space="0" w:color="auto"/>
        </w:rPr>
        <w:t>年度決算に基づく射水市の健全化判断比率</w:t>
      </w:r>
      <w:r w:rsidR="00AD53EE" w:rsidRPr="00AF3130">
        <w:rPr>
          <w:rFonts w:asciiTheme="majorEastAsia" w:eastAsiaTheme="majorEastAsia" w:hAnsiTheme="majorEastAsia" w:hint="eastAsia"/>
          <w:b/>
          <w:sz w:val="28"/>
          <w:szCs w:val="28"/>
          <w:bdr w:val="single" w:sz="4" w:space="0" w:color="auto"/>
        </w:rPr>
        <w:t>について</w:t>
      </w:r>
    </w:p>
    <w:p w:rsidR="00BF6D04" w:rsidRPr="00AF3130" w:rsidRDefault="00BF6D04" w:rsidP="00BF6D04">
      <w:pPr>
        <w:rPr>
          <w:rFonts w:asciiTheme="majorEastAsia" w:eastAsiaTheme="majorEastAsia" w:hAnsiTheme="majorEastAsia"/>
          <w:sz w:val="24"/>
        </w:rPr>
      </w:pPr>
    </w:p>
    <w:p w:rsidR="00AF3130" w:rsidRDefault="00BF6D04" w:rsidP="00BF6D04">
      <w:pPr>
        <w:rPr>
          <w:rFonts w:asciiTheme="majorEastAsia" w:eastAsiaTheme="majorEastAsia" w:hAnsiTheme="majorEastAsia"/>
          <w:sz w:val="24"/>
        </w:rPr>
      </w:pPr>
      <w:r w:rsidRPr="00AF3130">
        <w:rPr>
          <w:rFonts w:asciiTheme="majorEastAsia" w:eastAsiaTheme="majorEastAsia" w:hAnsiTheme="majorEastAsia" w:hint="eastAsia"/>
          <w:sz w:val="24"/>
        </w:rPr>
        <w:t xml:space="preserve">　</w:t>
      </w:r>
      <w:r w:rsidR="00E57736" w:rsidRPr="00AF3130">
        <w:rPr>
          <w:rFonts w:asciiTheme="majorEastAsia" w:eastAsiaTheme="majorEastAsia" w:hAnsiTheme="majorEastAsia" w:hint="eastAsia"/>
          <w:sz w:val="24"/>
        </w:rPr>
        <w:t>健全化判断比率とは</w:t>
      </w:r>
      <w:r w:rsidR="00362E87" w:rsidRPr="00AF3130">
        <w:rPr>
          <w:rFonts w:asciiTheme="majorEastAsia" w:eastAsiaTheme="majorEastAsia" w:hAnsiTheme="majorEastAsia" w:hint="eastAsia"/>
          <w:sz w:val="24"/>
        </w:rPr>
        <w:t>、</w:t>
      </w:r>
      <w:r w:rsidR="00E57736" w:rsidRPr="00AF3130">
        <w:rPr>
          <w:rFonts w:asciiTheme="majorEastAsia" w:eastAsiaTheme="majorEastAsia" w:hAnsiTheme="majorEastAsia" w:hint="eastAsia"/>
          <w:sz w:val="24"/>
        </w:rPr>
        <w:t>「実質赤字比率」、「連結実質赤字比率」、「実質公債費比率」及び「将来負担比率」の４つの指標からなり、それぞれ、標準的に収入が見込まれる地方税などの一般財源</w:t>
      </w:r>
      <w:r w:rsidR="00E57736" w:rsidRPr="00AF3130">
        <w:rPr>
          <w:rFonts w:asciiTheme="majorEastAsia" w:eastAsiaTheme="majorEastAsia" w:hAnsiTheme="majorEastAsia"/>
          <w:sz w:val="24"/>
        </w:rPr>
        <w:t>(</w:t>
      </w:r>
      <w:r w:rsidR="00E57736" w:rsidRPr="00AF3130">
        <w:rPr>
          <w:rFonts w:asciiTheme="majorEastAsia" w:eastAsiaTheme="majorEastAsia" w:hAnsiTheme="majorEastAsia" w:hint="eastAsia"/>
          <w:sz w:val="24"/>
        </w:rPr>
        <w:t>標準財政規模</w:t>
      </w:r>
      <w:r w:rsidR="00E57736" w:rsidRPr="00AF3130">
        <w:rPr>
          <w:rFonts w:asciiTheme="majorEastAsia" w:eastAsiaTheme="majorEastAsia" w:hAnsiTheme="majorEastAsia"/>
          <w:sz w:val="24"/>
        </w:rPr>
        <w:t>)</w:t>
      </w:r>
      <w:r w:rsidR="00E57736" w:rsidRPr="00AF3130">
        <w:rPr>
          <w:rFonts w:asciiTheme="majorEastAsia" w:eastAsiaTheme="majorEastAsia" w:hAnsiTheme="majorEastAsia" w:hint="eastAsia"/>
          <w:sz w:val="24"/>
        </w:rPr>
        <w:t>等に対する割合を示すものです。</w:t>
      </w:r>
    </w:p>
    <w:p w:rsidR="00E57736" w:rsidRPr="00AF3130" w:rsidRDefault="00E57736" w:rsidP="00AF3130">
      <w:pPr>
        <w:ind w:firstLineChars="100" w:firstLine="240"/>
        <w:rPr>
          <w:rFonts w:asciiTheme="majorEastAsia" w:eastAsiaTheme="majorEastAsia" w:hAnsiTheme="majorEastAsia"/>
          <w:sz w:val="24"/>
        </w:rPr>
      </w:pPr>
      <w:r w:rsidRPr="00AF3130">
        <w:rPr>
          <w:rFonts w:asciiTheme="majorEastAsia" w:eastAsiaTheme="majorEastAsia" w:hAnsiTheme="majorEastAsia" w:hint="eastAsia"/>
          <w:sz w:val="24"/>
        </w:rPr>
        <w:t>この健全化判断比率のいずれかが一定の基準以上となった場合には、「財政健全化計画」又は「財政再生計画」を策定し、財政の健全化を図らなければなりません。</w:t>
      </w:r>
    </w:p>
    <w:p w:rsidR="004D0393" w:rsidRPr="00AF3130" w:rsidRDefault="004D0393" w:rsidP="00BF6D04">
      <w:pPr>
        <w:rPr>
          <w:rFonts w:asciiTheme="majorEastAsia" w:eastAsiaTheme="majorEastAsia" w:hAnsiTheme="majorEastAsia"/>
          <w:sz w:val="24"/>
        </w:rPr>
      </w:pPr>
    </w:p>
    <w:p w:rsidR="00610D71" w:rsidRPr="00AF3130" w:rsidRDefault="00BF6D04" w:rsidP="00610D71">
      <w:pPr>
        <w:rPr>
          <w:rFonts w:asciiTheme="majorEastAsia" w:eastAsiaTheme="majorEastAsia" w:hAnsiTheme="majorEastAsia"/>
          <w:sz w:val="24"/>
        </w:rPr>
      </w:pPr>
      <w:r w:rsidRPr="00AF3130">
        <w:rPr>
          <w:rFonts w:asciiTheme="majorEastAsia" w:eastAsiaTheme="majorEastAsia" w:hAnsiTheme="majorEastAsia" w:hint="eastAsia"/>
          <w:sz w:val="24"/>
        </w:rPr>
        <w:t xml:space="preserve">　</w:t>
      </w:r>
      <w:r w:rsidR="00C10CE0">
        <w:rPr>
          <w:rFonts w:asciiTheme="majorEastAsia" w:eastAsiaTheme="majorEastAsia" w:hAnsiTheme="majorEastAsia" w:hint="eastAsia"/>
          <w:sz w:val="24"/>
        </w:rPr>
        <w:t>令和</w:t>
      </w:r>
      <w:r w:rsidR="009B4196">
        <w:rPr>
          <w:rFonts w:asciiTheme="majorEastAsia" w:eastAsiaTheme="majorEastAsia" w:hAnsiTheme="majorEastAsia" w:hint="eastAsia"/>
          <w:sz w:val="24"/>
        </w:rPr>
        <w:t>６</w:t>
      </w:r>
      <w:r w:rsidR="007A7857" w:rsidRPr="00AF3130">
        <w:rPr>
          <w:rFonts w:asciiTheme="majorEastAsia" w:eastAsiaTheme="majorEastAsia" w:hAnsiTheme="majorEastAsia" w:hint="eastAsia"/>
          <w:sz w:val="24"/>
        </w:rPr>
        <w:t>年度決算に基づく</w:t>
      </w:r>
      <w:r w:rsidR="008B3B1E" w:rsidRPr="00AF3130">
        <w:rPr>
          <w:rFonts w:asciiTheme="majorEastAsia" w:eastAsiaTheme="majorEastAsia" w:hAnsiTheme="majorEastAsia" w:hint="eastAsia"/>
          <w:sz w:val="24"/>
        </w:rPr>
        <w:t>射水</w:t>
      </w:r>
      <w:r w:rsidR="007A7857" w:rsidRPr="00AF3130">
        <w:rPr>
          <w:rFonts w:asciiTheme="majorEastAsia" w:eastAsiaTheme="majorEastAsia" w:hAnsiTheme="majorEastAsia" w:hint="eastAsia"/>
          <w:sz w:val="24"/>
        </w:rPr>
        <w:t>市の健全化判断比率は、全ての指標において早期健全化基準を大きく下回</w:t>
      </w:r>
      <w:r w:rsidR="009C5102" w:rsidRPr="00AF3130">
        <w:rPr>
          <w:rFonts w:asciiTheme="majorEastAsia" w:eastAsiaTheme="majorEastAsia" w:hAnsiTheme="majorEastAsia" w:hint="eastAsia"/>
          <w:sz w:val="24"/>
        </w:rPr>
        <w:t>っていま</w:t>
      </w:r>
      <w:r w:rsidR="0008601D">
        <w:rPr>
          <w:rFonts w:asciiTheme="majorEastAsia" w:eastAsiaTheme="majorEastAsia" w:hAnsiTheme="majorEastAsia" w:hint="eastAsia"/>
          <w:sz w:val="24"/>
        </w:rPr>
        <w:t>す。引き続き安定した財政基盤の確立・経営</w:t>
      </w:r>
      <w:r w:rsidR="007A7857" w:rsidRPr="00AF3130">
        <w:rPr>
          <w:rFonts w:asciiTheme="majorEastAsia" w:eastAsiaTheme="majorEastAsia" w:hAnsiTheme="majorEastAsia" w:hint="eastAsia"/>
          <w:sz w:val="24"/>
        </w:rPr>
        <w:t>に努めてまいります。</w:t>
      </w:r>
    </w:p>
    <w:p w:rsidR="00493A4A" w:rsidRPr="00AF3130" w:rsidRDefault="009B4196" w:rsidP="00610D71">
      <w:pPr>
        <w:rPr>
          <w:rFonts w:asciiTheme="majorEastAsia" w:eastAsiaTheme="majorEastAsia" w:hAnsiTheme="majorEastAsia"/>
          <w:sz w:val="24"/>
        </w:rPr>
      </w:pPr>
      <w:r w:rsidRPr="009B4196">
        <w:rPr>
          <w:noProof/>
        </w:rPr>
        <w:drawing>
          <wp:inline distT="0" distB="0" distL="0" distR="0">
            <wp:extent cx="5379720" cy="1973580"/>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9720" cy="1973580"/>
                    </a:xfrm>
                    <a:prstGeom prst="rect">
                      <a:avLst/>
                    </a:prstGeom>
                    <a:noFill/>
                    <a:ln>
                      <a:noFill/>
                    </a:ln>
                  </pic:spPr>
                </pic:pic>
              </a:graphicData>
            </a:graphic>
          </wp:inline>
        </w:drawing>
      </w:r>
    </w:p>
    <w:p w:rsidR="00610D71" w:rsidRPr="00AF3130" w:rsidRDefault="00610D71" w:rsidP="00E0084D">
      <w:pPr>
        <w:rPr>
          <w:rFonts w:asciiTheme="majorEastAsia" w:eastAsiaTheme="majorEastAsia" w:hAnsiTheme="majorEastAsia"/>
          <w:b/>
          <w:sz w:val="16"/>
          <w:szCs w:val="16"/>
        </w:rPr>
      </w:pPr>
    </w:p>
    <w:p w:rsidR="00610D71" w:rsidRPr="00AF3130" w:rsidRDefault="00610D71" w:rsidP="00732FF7">
      <w:pPr>
        <w:spacing w:line="180" w:lineRule="exact"/>
        <w:rPr>
          <w:rFonts w:asciiTheme="majorEastAsia" w:eastAsiaTheme="majorEastAsia" w:hAnsiTheme="majorEastAsia"/>
          <w:b/>
          <w:sz w:val="16"/>
          <w:szCs w:val="16"/>
        </w:rPr>
      </w:pPr>
    </w:p>
    <w:p w:rsidR="00732FF7" w:rsidRPr="00AF3130" w:rsidRDefault="00732FF7" w:rsidP="00732FF7">
      <w:pPr>
        <w:spacing w:line="180" w:lineRule="exact"/>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実質赤字比率・連結実質赤字比率の「－％」は、実質的な赤字額が発生していないことを表しています。</w:t>
      </w:r>
    </w:p>
    <w:p w:rsidR="00732FF7" w:rsidRPr="00AF3130" w:rsidRDefault="00732FF7" w:rsidP="00732FF7">
      <w:pPr>
        <w:spacing w:line="180" w:lineRule="exact"/>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将来負担比率の「－％」は、実質的な将来負担が発生していないことを表しています。</w:t>
      </w:r>
    </w:p>
    <w:p w:rsidR="00732FF7" w:rsidRPr="00AF3130" w:rsidRDefault="00732FF7" w:rsidP="00732FF7">
      <w:pPr>
        <w:spacing w:line="180" w:lineRule="exact"/>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xml:space="preserve">※ </w:t>
      </w:r>
      <w:r w:rsidR="008C293D" w:rsidRPr="00AF3130">
        <w:rPr>
          <w:rFonts w:asciiTheme="majorEastAsia" w:eastAsiaTheme="majorEastAsia" w:hAnsiTheme="majorEastAsia" w:hint="eastAsia"/>
          <w:b/>
          <w:sz w:val="16"/>
          <w:szCs w:val="16"/>
        </w:rPr>
        <w:t>実質赤字比率及び連結実質赤字比率の早期健全化基準は射水</w:t>
      </w:r>
      <w:r w:rsidRPr="00AF3130">
        <w:rPr>
          <w:rFonts w:asciiTheme="majorEastAsia" w:eastAsiaTheme="majorEastAsia" w:hAnsiTheme="majorEastAsia" w:hint="eastAsia"/>
          <w:b/>
          <w:sz w:val="16"/>
          <w:szCs w:val="16"/>
        </w:rPr>
        <w:t>市の場合のもの（地方公共団体により数値が異なる）</w:t>
      </w:r>
    </w:p>
    <w:p w:rsidR="00732FF7" w:rsidRPr="00AF3130" w:rsidRDefault="004E5699" w:rsidP="004E5699">
      <w:pPr>
        <w:spacing w:line="180" w:lineRule="exact"/>
        <w:ind w:left="2008" w:hangingChars="1250" w:hanging="2008"/>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xml:space="preserve">※ </w:t>
      </w:r>
      <w:r w:rsidR="00732FF7" w:rsidRPr="00AF3130">
        <w:rPr>
          <w:rFonts w:asciiTheme="majorEastAsia" w:eastAsiaTheme="majorEastAsia" w:hAnsiTheme="majorEastAsia" w:hint="eastAsia"/>
          <w:b/>
          <w:sz w:val="16"/>
          <w:szCs w:val="16"/>
        </w:rPr>
        <w:t>早期健全化基準とは・・・</w:t>
      </w:r>
      <w:r w:rsidR="00732FF7" w:rsidRPr="00AF3130">
        <w:rPr>
          <w:rFonts w:asciiTheme="majorEastAsia" w:eastAsiaTheme="majorEastAsia" w:hAnsiTheme="majorEastAsia" w:hint="eastAsia"/>
          <w:b/>
          <w:sz w:val="16"/>
          <w:szCs w:val="16"/>
          <w:highlight w:val="yellow"/>
        </w:rPr>
        <w:t>「イエローカード」</w:t>
      </w:r>
      <w:r w:rsidR="00732FF7" w:rsidRPr="00AF3130">
        <w:rPr>
          <w:rFonts w:asciiTheme="majorEastAsia" w:eastAsiaTheme="majorEastAsia" w:hAnsiTheme="majorEastAsia" w:hint="eastAsia"/>
          <w:b/>
          <w:sz w:val="16"/>
          <w:szCs w:val="16"/>
        </w:rPr>
        <w:t>に当たるもので、この基準以上である場合には自主的な改善努力が義務付けられ、「財政健全化計画」を策定し、財政の健全化に取</w:t>
      </w:r>
      <w:r w:rsidR="00BF6D04" w:rsidRPr="00AF3130">
        <w:rPr>
          <w:rFonts w:asciiTheme="majorEastAsia" w:eastAsiaTheme="majorEastAsia" w:hAnsiTheme="majorEastAsia" w:hint="eastAsia"/>
          <w:b/>
          <w:sz w:val="16"/>
          <w:szCs w:val="16"/>
        </w:rPr>
        <w:t>り</w:t>
      </w:r>
      <w:r w:rsidR="00732FF7" w:rsidRPr="00AF3130">
        <w:rPr>
          <w:rFonts w:asciiTheme="majorEastAsia" w:eastAsiaTheme="majorEastAsia" w:hAnsiTheme="majorEastAsia" w:hint="eastAsia"/>
          <w:b/>
          <w:sz w:val="16"/>
          <w:szCs w:val="16"/>
        </w:rPr>
        <w:t>組まなければなりません。</w:t>
      </w:r>
    </w:p>
    <w:p w:rsidR="0051447A" w:rsidRPr="00AF3130" w:rsidRDefault="004E5699" w:rsidP="004E5699">
      <w:pPr>
        <w:spacing w:line="180" w:lineRule="exact"/>
        <w:ind w:left="2008" w:hangingChars="1250" w:hanging="2008"/>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xml:space="preserve">※ </w:t>
      </w:r>
      <w:r w:rsidR="00732FF7" w:rsidRPr="00AF3130">
        <w:rPr>
          <w:rFonts w:asciiTheme="majorEastAsia" w:eastAsiaTheme="majorEastAsia" w:hAnsiTheme="majorEastAsia" w:hint="eastAsia"/>
          <w:b/>
          <w:sz w:val="16"/>
          <w:szCs w:val="16"/>
        </w:rPr>
        <w:t>財政再生基準とは</w:t>
      </w:r>
      <w:r w:rsidR="005F1294" w:rsidRPr="00AF3130">
        <w:rPr>
          <w:rFonts w:asciiTheme="majorEastAsia" w:eastAsiaTheme="majorEastAsia" w:hAnsiTheme="majorEastAsia" w:hint="eastAsia"/>
          <w:b/>
          <w:sz w:val="16"/>
          <w:szCs w:val="16"/>
        </w:rPr>
        <w:t xml:space="preserve">  </w:t>
      </w:r>
      <w:r w:rsidR="00732FF7" w:rsidRPr="00AF3130">
        <w:rPr>
          <w:rFonts w:asciiTheme="majorEastAsia" w:eastAsiaTheme="majorEastAsia" w:hAnsiTheme="majorEastAsia" w:hint="eastAsia"/>
          <w:b/>
          <w:sz w:val="16"/>
          <w:szCs w:val="16"/>
        </w:rPr>
        <w:t>・・・</w:t>
      </w:r>
      <w:r w:rsidR="00732FF7" w:rsidRPr="00AF3130">
        <w:rPr>
          <w:rFonts w:asciiTheme="majorEastAsia" w:eastAsiaTheme="majorEastAsia" w:hAnsiTheme="majorEastAsia" w:hint="eastAsia"/>
          <w:b/>
          <w:sz w:val="16"/>
          <w:szCs w:val="16"/>
          <w:highlight w:val="red"/>
        </w:rPr>
        <w:t>「レッドカード」</w:t>
      </w:r>
      <w:r w:rsidR="00732FF7" w:rsidRPr="00AF3130">
        <w:rPr>
          <w:rFonts w:asciiTheme="majorEastAsia" w:eastAsiaTheme="majorEastAsia" w:hAnsiTheme="majorEastAsia" w:hint="eastAsia"/>
          <w:b/>
          <w:sz w:val="16"/>
          <w:szCs w:val="16"/>
        </w:rPr>
        <w:t>に当たるもので、この基準以上である場合には国等の関与の下で財政再建を行わなければならず、「財政再生計画」を策定し、財政の再生を図らなければなりません。</w:t>
      </w:r>
    </w:p>
    <w:p w:rsidR="00296970" w:rsidRPr="00AF3130" w:rsidRDefault="00296970" w:rsidP="00125C19">
      <w:pPr>
        <w:rPr>
          <w:rFonts w:asciiTheme="majorEastAsia" w:eastAsiaTheme="majorEastAsia" w:hAnsiTheme="majorEastAsia"/>
          <w:b/>
          <w:sz w:val="24"/>
        </w:rPr>
      </w:pPr>
    </w:p>
    <w:p w:rsidR="00125C19" w:rsidRPr="00C10CE0" w:rsidRDefault="00C91FCA" w:rsidP="00C10CE0">
      <w:pPr>
        <w:pStyle w:val="a5"/>
        <w:numPr>
          <w:ilvl w:val="0"/>
          <w:numId w:val="4"/>
        </w:numPr>
        <w:ind w:leftChars="0"/>
        <w:rPr>
          <w:rFonts w:asciiTheme="majorEastAsia" w:eastAsiaTheme="majorEastAsia" w:hAnsiTheme="majorEastAsia"/>
          <w:b/>
          <w:sz w:val="24"/>
        </w:rPr>
      </w:pPr>
      <w:r w:rsidRPr="00C10CE0">
        <w:rPr>
          <w:rFonts w:asciiTheme="majorEastAsia" w:eastAsiaTheme="majorEastAsia" w:hAnsiTheme="majorEastAsia" w:hint="eastAsia"/>
          <w:b/>
          <w:sz w:val="24"/>
        </w:rPr>
        <w:t xml:space="preserve">　実質赤字比率</w:t>
      </w:r>
      <w:r w:rsidR="00D736BB" w:rsidRPr="00C10CE0">
        <w:rPr>
          <w:rFonts w:asciiTheme="majorEastAsia" w:eastAsiaTheme="majorEastAsia" w:hAnsiTheme="majorEastAsia" w:hint="eastAsia"/>
          <w:b/>
          <w:sz w:val="24"/>
        </w:rPr>
        <w:t xml:space="preserve">　</w:t>
      </w:r>
      <w:r w:rsidR="00D736BB" w:rsidRPr="00C10CE0">
        <w:rPr>
          <w:rFonts w:asciiTheme="majorEastAsia" w:eastAsiaTheme="majorEastAsia" w:hAnsiTheme="majorEastAsia" w:hint="eastAsia"/>
          <w:b/>
          <w:color w:val="FF0000"/>
          <w:sz w:val="24"/>
        </w:rPr>
        <w:t>【</w:t>
      </w:r>
      <w:r w:rsidR="00C10CE0" w:rsidRPr="00C10CE0">
        <w:rPr>
          <w:rFonts w:asciiTheme="majorEastAsia" w:eastAsiaTheme="majorEastAsia" w:hAnsiTheme="majorEastAsia" w:hint="eastAsia"/>
          <w:b/>
          <w:color w:val="FF0000"/>
          <w:sz w:val="24"/>
        </w:rPr>
        <w:t>令和</w:t>
      </w:r>
      <w:r w:rsidR="009B4196">
        <w:rPr>
          <w:rFonts w:asciiTheme="majorEastAsia" w:eastAsiaTheme="majorEastAsia" w:hAnsiTheme="majorEastAsia" w:hint="eastAsia"/>
          <w:b/>
          <w:color w:val="FF0000"/>
          <w:sz w:val="24"/>
        </w:rPr>
        <w:t>６</w:t>
      </w:r>
      <w:r w:rsidR="00125C19" w:rsidRPr="00C10CE0">
        <w:rPr>
          <w:rFonts w:asciiTheme="majorEastAsia" w:eastAsiaTheme="majorEastAsia" w:hAnsiTheme="majorEastAsia" w:hint="eastAsia"/>
          <w:b/>
          <w:color w:val="FF0000"/>
          <w:sz w:val="24"/>
        </w:rPr>
        <w:t>年度　なし</w:t>
      </w:r>
      <w:r w:rsidR="00D736BB" w:rsidRPr="00C10CE0">
        <w:rPr>
          <w:rFonts w:asciiTheme="majorEastAsia" w:eastAsiaTheme="majorEastAsia" w:hAnsiTheme="majorEastAsia" w:hint="eastAsia"/>
          <w:b/>
          <w:color w:val="FF0000"/>
          <w:sz w:val="24"/>
        </w:rPr>
        <w:t>】</w:t>
      </w:r>
    </w:p>
    <w:p w:rsidR="00D8153B" w:rsidRPr="00AF3130" w:rsidRDefault="00675741" w:rsidP="00125C19">
      <w:pPr>
        <w:ind w:leftChars="100" w:left="210" w:firstLineChars="100" w:firstLine="240"/>
        <w:rPr>
          <w:rFonts w:asciiTheme="majorEastAsia" w:eastAsiaTheme="majorEastAsia" w:hAnsiTheme="majorEastAsia"/>
          <w:sz w:val="24"/>
        </w:rPr>
      </w:pPr>
      <w:r w:rsidRPr="00AF3130">
        <w:rPr>
          <w:rFonts w:asciiTheme="majorEastAsia" w:eastAsiaTheme="majorEastAsia" w:hAnsiTheme="majorEastAsia" w:hint="eastAsia"/>
          <w:sz w:val="24"/>
        </w:rPr>
        <w:t>地方公共団体の主要な会計である一般会計等に生じている赤字の大きさを、標準財政規模に対する割合で表したものです。</w:t>
      </w:r>
    </w:p>
    <w:p w:rsidR="00AF3130" w:rsidRDefault="00C91FCA" w:rsidP="00125C19">
      <w:pPr>
        <w:ind w:leftChars="100" w:left="210" w:firstLineChars="100" w:firstLine="240"/>
        <w:rPr>
          <w:rFonts w:asciiTheme="majorEastAsia" w:eastAsiaTheme="majorEastAsia" w:hAnsiTheme="majorEastAsia"/>
          <w:sz w:val="24"/>
        </w:rPr>
      </w:pPr>
      <w:r w:rsidRPr="00AF3130">
        <w:rPr>
          <w:rFonts w:asciiTheme="majorEastAsia" w:eastAsiaTheme="majorEastAsia" w:hAnsiTheme="majorEastAsia" w:hint="eastAsia"/>
          <w:sz w:val="24"/>
        </w:rPr>
        <w:t>本市</w:t>
      </w:r>
      <w:r w:rsidR="00AF3130">
        <w:rPr>
          <w:rFonts w:asciiTheme="majorEastAsia" w:eastAsiaTheme="majorEastAsia" w:hAnsiTheme="majorEastAsia" w:hint="eastAsia"/>
          <w:sz w:val="24"/>
        </w:rPr>
        <w:t>における</w:t>
      </w:r>
      <w:r w:rsidRPr="00AF3130">
        <w:rPr>
          <w:rFonts w:asciiTheme="majorEastAsia" w:eastAsiaTheme="majorEastAsia" w:hAnsiTheme="majorEastAsia" w:hint="eastAsia"/>
          <w:sz w:val="24"/>
        </w:rPr>
        <w:t>指標の算定対象となるのは一般会計です</w:t>
      </w:r>
      <w:r w:rsidR="00AF3130">
        <w:rPr>
          <w:rFonts w:asciiTheme="majorEastAsia" w:eastAsiaTheme="majorEastAsia" w:hAnsiTheme="majorEastAsia" w:hint="eastAsia"/>
          <w:sz w:val="24"/>
        </w:rPr>
        <w:t>。</w:t>
      </w:r>
    </w:p>
    <w:p w:rsidR="00675741" w:rsidRPr="00AF3130" w:rsidRDefault="00C10CE0" w:rsidP="00125C19">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令和</w:t>
      </w:r>
      <w:r w:rsidR="009B4196">
        <w:rPr>
          <w:rFonts w:asciiTheme="majorEastAsia" w:eastAsiaTheme="majorEastAsia" w:hAnsiTheme="majorEastAsia" w:hint="eastAsia"/>
          <w:sz w:val="24"/>
        </w:rPr>
        <w:t>６</w:t>
      </w:r>
      <w:r w:rsidR="00BD406D">
        <w:rPr>
          <w:rFonts w:asciiTheme="majorEastAsia" w:eastAsiaTheme="majorEastAsia" w:hAnsiTheme="majorEastAsia" w:hint="eastAsia"/>
          <w:sz w:val="24"/>
        </w:rPr>
        <w:t>年度決算では実質収支は黒字であることから</w:t>
      </w:r>
      <w:r w:rsidR="00125C19" w:rsidRPr="00AF3130">
        <w:rPr>
          <w:rFonts w:asciiTheme="majorEastAsia" w:eastAsiaTheme="majorEastAsia" w:hAnsiTheme="majorEastAsia" w:hint="eastAsia"/>
          <w:sz w:val="24"/>
        </w:rPr>
        <w:t>、実質赤字比率は算定されませんでした。</w:t>
      </w:r>
    </w:p>
    <w:p w:rsidR="00675741" w:rsidRPr="00AF3130" w:rsidRDefault="000F0FA0" w:rsidP="00043467">
      <w:pPr>
        <w:rPr>
          <w:rFonts w:asciiTheme="majorEastAsia" w:eastAsiaTheme="majorEastAsia" w:hAnsiTheme="majorEastAsia"/>
          <w:color w:val="FF0000"/>
        </w:rPr>
      </w:pPr>
      <w:r w:rsidRPr="00AF3130">
        <w:rPr>
          <w:rFonts w:asciiTheme="majorEastAsia" w:eastAsiaTheme="majorEastAsia" w:hAnsiTheme="majorEastAsia" w:hint="eastAsia"/>
          <w:color w:val="FF0000"/>
        </w:rPr>
        <w:t xml:space="preserve">　</w:t>
      </w:r>
      <w:r w:rsidR="00043467" w:rsidRPr="00AF3130">
        <w:rPr>
          <w:rFonts w:asciiTheme="majorEastAsia" w:eastAsiaTheme="majorEastAsia" w:hAnsiTheme="majorEastAsia" w:hint="eastAsia"/>
          <w:color w:val="FF0000"/>
        </w:rPr>
        <w:t xml:space="preserve">　　　</w:t>
      </w:r>
      <w:r w:rsidRPr="00AF3130">
        <w:rPr>
          <w:rFonts w:asciiTheme="majorEastAsia" w:eastAsiaTheme="majorEastAsia" w:hAnsiTheme="majorEastAsia" w:hint="eastAsia"/>
          <w:noProof/>
        </w:rPr>
        <w:drawing>
          <wp:inline distT="0" distB="0" distL="0" distR="0" wp14:anchorId="30236046" wp14:editId="58312908">
            <wp:extent cx="4171950" cy="4953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495300"/>
                    </a:xfrm>
                    <a:prstGeom prst="rect">
                      <a:avLst/>
                    </a:prstGeom>
                    <a:noFill/>
                    <a:ln>
                      <a:noFill/>
                    </a:ln>
                  </pic:spPr>
                </pic:pic>
              </a:graphicData>
            </a:graphic>
          </wp:inline>
        </w:drawing>
      </w:r>
    </w:p>
    <w:p w:rsidR="000F0FA0" w:rsidRPr="00AF3130" w:rsidRDefault="000F0FA0" w:rsidP="002A440E">
      <w:pPr>
        <w:spacing w:line="180" w:lineRule="exact"/>
        <w:ind w:firstLineChars="600" w:firstLine="964"/>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w:t>
      </w:r>
      <w:r w:rsidRPr="00AF3130">
        <w:rPr>
          <w:rFonts w:asciiTheme="majorEastAsia" w:eastAsiaTheme="majorEastAsia" w:hAnsiTheme="majorEastAsia"/>
          <w:b/>
          <w:sz w:val="16"/>
          <w:szCs w:val="16"/>
        </w:rPr>
        <w:t xml:space="preserve"> </w:t>
      </w:r>
      <w:r w:rsidRPr="00AF3130">
        <w:rPr>
          <w:rFonts w:asciiTheme="majorEastAsia" w:eastAsiaTheme="majorEastAsia" w:hAnsiTheme="majorEastAsia" w:hint="eastAsia"/>
          <w:b/>
          <w:sz w:val="16"/>
          <w:szCs w:val="16"/>
        </w:rPr>
        <w:t>一般会計等…一般会計及び一般会計等に属する特別会計</w:t>
      </w:r>
    </w:p>
    <w:p w:rsidR="00675741" w:rsidRPr="00AF3130" w:rsidRDefault="00675741" w:rsidP="002A440E">
      <w:pPr>
        <w:spacing w:line="180" w:lineRule="exact"/>
        <w:ind w:firstLineChars="600" w:firstLine="964"/>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w:t>
      </w:r>
      <w:r w:rsidRPr="00AF3130">
        <w:rPr>
          <w:rFonts w:asciiTheme="majorEastAsia" w:eastAsiaTheme="majorEastAsia" w:hAnsiTheme="majorEastAsia"/>
          <w:b/>
          <w:sz w:val="16"/>
          <w:szCs w:val="16"/>
        </w:rPr>
        <w:t xml:space="preserve"> </w:t>
      </w:r>
      <w:r w:rsidRPr="00AF3130">
        <w:rPr>
          <w:rFonts w:asciiTheme="majorEastAsia" w:eastAsiaTheme="majorEastAsia" w:hAnsiTheme="majorEastAsia" w:hint="eastAsia"/>
          <w:b/>
          <w:sz w:val="16"/>
          <w:szCs w:val="16"/>
        </w:rPr>
        <w:t>標準財政規模…市の標準的な一般財源の規模</w:t>
      </w:r>
    </w:p>
    <w:p w:rsidR="00BF6D04" w:rsidRPr="00AF3130" w:rsidRDefault="00BF6D04" w:rsidP="00BF6D04">
      <w:pPr>
        <w:rPr>
          <w:rFonts w:asciiTheme="majorEastAsia" w:eastAsiaTheme="majorEastAsia" w:hAnsiTheme="majorEastAsia"/>
          <w:b/>
          <w:sz w:val="24"/>
        </w:rPr>
      </w:pPr>
    </w:p>
    <w:p w:rsidR="00087B0B" w:rsidRPr="00C10CE0" w:rsidRDefault="00D8153B" w:rsidP="00C10CE0">
      <w:pPr>
        <w:pStyle w:val="a5"/>
        <w:numPr>
          <w:ilvl w:val="0"/>
          <w:numId w:val="4"/>
        </w:numPr>
        <w:ind w:leftChars="0"/>
        <w:rPr>
          <w:rFonts w:asciiTheme="majorEastAsia" w:eastAsiaTheme="majorEastAsia" w:hAnsiTheme="majorEastAsia"/>
        </w:rPr>
      </w:pPr>
      <w:r w:rsidRPr="00C10CE0">
        <w:rPr>
          <w:rFonts w:asciiTheme="majorEastAsia" w:eastAsiaTheme="majorEastAsia" w:hAnsiTheme="majorEastAsia" w:hint="eastAsia"/>
          <w:b/>
          <w:sz w:val="24"/>
        </w:rPr>
        <w:lastRenderedPageBreak/>
        <w:t xml:space="preserve">　連結実質赤字比率</w:t>
      </w:r>
      <w:r w:rsidR="00D736BB" w:rsidRPr="00C10CE0">
        <w:rPr>
          <w:rFonts w:asciiTheme="majorEastAsia" w:eastAsiaTheme="majorEastAsia" w:hAnsiTheme="majorEastAsia" w:hint="eastAsia"/>
          <w:b/>
          <w:sz w:val="24"/>
        </w:rPr>
        <w:t xml:space="preserve">　</w:t>
      </w:r>
      <w:r w:rsidR="00D736BB" w:rsidRPr="00C10CE0">
        <w:rPr>
          <w:rFonts w:asciiTheme="majorEastAsia" w:eastAsiaTheme="majorEastAsia" w:hAnsiTheme="majorEastAsia" w:hint="eastAsia"/>
          <w:b/>
          <w:color w:val="FF0000"/>
          <w:sz w:val="24"/>
        </w:rPr>
        <w:t>【</w:t>
      </w:r>
      <w:r w:rsidR="00C10CE0" w:rsidRPr="00C10CE0">
        <w:rPr>
          <w:rFonts w:asciiTheme="majorEastAsia" w:eastAsiaTheme="majorEastAsia" w:hAnsiTheme="majorEastAsia" w:hint="eastAsia"/>
          <w:b/>
          <w:color w:val="FF0000"/>
          <w:sz w:val="24"/>
        </w:rPr>
        <w:t>令和</w:t>
      </w:r>
      <w:r w:rsidR="009B4196">
        <w:rPr>
          <w:rFonts w:asciiTheme="majorEastAsia" w:eastAsiaTheme="majorEastAsia" w:hAnsiTheme="majorEastAsia" w:hint="eastAsia"/>
          <w:b/>
          <w:color w:val="FF0000"/>
          <w:sz w:val="24"/>
        </w:rPr>
        <w:t>６</w:t>
      </w:r>
      <w:r w:rsidRPr="00C10CE0">
        <w:rPr>
          <w:rFonts w:asciiTheme="majorEastAsia" w:eastAsiaTheme="majorEastAsia" w:hAnsiTheme="majorEastAsia" w:hint="eastAsia"/>
          <w:b/>
          <w:color w:val="FF0000"/>
          <w:sz w:val="24"/>
        </w:rPr>
        <w:t>年度　なし</w:t>
      </w:r>
      <w:r w:rsidR="00D736BB" w:rsidRPr="00C10CE0">
        <w:rPr>
          <w:rFonts w:asciiTheme="majorEastAsia" w:eastAsiaTheme="majorEastAsia" w:hAnsiTheme="majorEastAsia" w:hint="eastAsia"/>
          <w:b/>
          <w:color w:val="FF0000"/>
          <w:sz w:val="24"/>
        </w:rPr>
        <w:t>】</w:t>
      </w:r>
    </w:p>
    <w:p w:rsidR="00D8153B" w:rsidRPr="00AF3130" w:rsidRDefault="00BD406D" w:rsidP="00BF6D04">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連結実質赤字比率は、実質赤字比率の対象である</w:t>
      </w:r>
      <w:r w:rsidR="00C91FCA" w:rsidRPr="00AF3130">
        <w:rPr>
          <w:rFonts w:asciiTheme="majorEastAsia" w:eastAsiaTheme="majorEastAsia" w:hAnsiTheme="majorEastAsia" w:hint="eastAsia"/>
          <w:sz w:val="24"/>
        </w:rPr>
        <w:t>一般会計</w:t>
      </w:r>
      <w:r w:rsidR="00D8153B" w:rsidRPr="00AF3130">
        <w:rPr>
          <w:rFonts w:asciiTheme="majorEastAsia" w:eastAsiaTheme="majorEastAsia" w:hAnsiTheme="majorEastAsia" w:hint="eastAsia"/>
          <w:sz w:val="24"/>
        </w:rPr>
        <w:t>のほか国民健康保険</w:t>
      </w:r>
      <w:r>
        <w:rPr>
          <w:rFonts w:asciiTheme="majorEastAsia" w:eastAsiaTheme="majorEastAsia" w:hAnsiTheme="majorEastAsia" w:hint="eastAsia"/>
          <w:sz w:val="24"/>
        </w:rPr>
        <w:t xml:space="preserve">　</w:t>
      </w:r>
      <w:r w:rsidR="00D8153B" w:rsidRPr="00AF3130">
        <w:rPr>
          <w:rFonts w:asciiTheme="majorEastAsia" w:eastAsiaTheme="majorEastAsia" w:hAnsiTheme="majorEastAsia" w:hint="eastAsia"/>
          <w:sz w:val="24"/>
        </w:rPr>
        <w:t>事業特別会計や公営企業である水道事業など、</w:t>
      </w:r>
      <w:r>
        <w:rPr>
          <w:rFonts w:asciiTheme="majorEastAsia" w:eastAsiaTheme="majorEastAsia" w:hAnsiTheme="majorEastAsia" w:hint="eastAsia"/>
          <w:sz w:val="24"/>
        </w:rPr>
        <w:t>本市</w:t>
      </w:r>
      <w:r w:rsidR="00E11D4C">
        <w:rPr>
          <w:rFonts w:asciiTheme="majorEastAsia" w:eastAsiaTheme="majorEastAsia" w:hAnsiTheme="majorEastAsia" w:hint="eastAsia"/>
          <w:sz w:val="24"/>
        </w:rPr>
        <w:t>の</w:t>
      </w:r>
      <w:r>
        <w:rPr>
          <w:rFonts w:asciiTheme="majorEastAsia" w:eastAsiaTheme="majorEastAsia" w:hAnsiTheme="majorEastAsia" w:hint="eastAsia"/>
          <w:sz w:val="24"/>
        </w:rPr>
        <w:t>全</w:t>
      </w:r>
      <w:r w:rsidR="00D8153B" w:rsidRPr="00AF3130">
        <w:rPr>
          <w:rFonts w:asciiTheme="majorEastAsia" w:eastAsiaTheme="majorEastAsia" w:hAnsiTheme="majorEastAsia" w:hint="eastAsia"/>
          <w:sz w:val="24"/>
        </w:rPr>
        <w:t>会計の収支</w:t>
      </w:r>
      <w:r>
        <w:rPr>
          <w:rFonts w:asciiTheme="majorEastAsia" w:eastAsiaTheme="majorEastAsia" w:hAnsiTheme="majorEastAsia" w:hint="eastAsia"/>
          <w:sz w:val="24"/>
        </w:rPr>
        <w:t>を連結することによって、市全体の財政状況を把握するものです</w:t>
      </w:r>
      <w:r w:rsidR="00D8153B" w:rsidRPr="00AF3130">
        <w:rPr>
          <w:rFonts w:asciiTheme="majorEastAsia" w:eastAsiaTheme="majorEastAsia" w:hAnsiTheme="majorEastAsia" w:hint="eastAsia"/>
          <w:sz w:val="24"/>
        </w:rPr>
        <w:t>。</w:t>
      </w:r>
    </w:p>
    <w:p w:rsidR="00902A7B" w:rsidRPr="00AF3130" w:rsidRDefault="00C10CE0" w:rsidP="00BF6D04">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令和</w:t>
      </w:r>
      <w:r w:rsidR="009B4196">
        <w:rPr>
          <w:rFonts w:asciiTheme="majorEastAsia" w:eastAsiaTheme="majorEastAsia" w:hAnsiTheme="majorEastAsia" w:hint="eastAsia"/>
          <w:sz w:val="24"/>
        </w:rPr>
        <w:t>６</w:t>
      </w:r>
      <w:r w:rsidR="00BD406D">
        <w:rPr>
          <w:rFonts w:asciiTheme="majorEastAsia" w:eastAsiaTheme="majorEastAsia" w:hAnsiTheme="majorEastAsia" w:hint="eastAsia"/>
          <w:sz w:val="24"/>
        </w:rPr>
        <w:t>年度決算では、一般会計及び特別会計ともに実質収支が黒字であり</w:t>
      </w:r>
      <w:r w:rsidR="009024D2">
        <w:rPr>
          <w:rFonts w:asciiTheme="majorEastAsia" w:eastAsiaTheme="majorEastAsia" w:hAnsiTheme="majorEastAsia" w:hint="eastAsia"/>
          <w:sz w:val="24"/>
        </w:rPr>
        <w:t>、</w:t>
      </w:r>
      <w:r w:rsidR="00E11D4C">
        <w:rPr>
          <w:rFonts w:asciiTheme="majorEastAsia" w:eastAsiaTheme="majorEastAsia" w:hAnsiTheme="majorEastAsia" w:hint="eastAsia"/>
          <w:sz w:val="24"/>
        </w:rPr>
        <w:t>また、</w:t>
      </w:r>
      <w:r w:rsidR="00D8153B" w:rsidRPr="00AF3130">
        <w:rPr>
          <w:rFonts w:asciiTheme="majorEastAsia" w:eastAsiaTheme="majorEastAsia" w:hAnsiTheme="majorEastAsia" w:hint="eastAsia"/>
          <w:sz w:val="24"/>
        </w:rPr>
        <w:t>公営企業</w:t>
      </w:r>
      <w:r w:rsidR="00600DEF">
        <w:rPr>
          <w:rFonts w:asciiTheme="majorEastAsia" w:eastAsiaTheme="majorEastAsia" w:hAnsiTheme="majorEastAsia" w:hint="eastAsia"/>
          <w:sz w:val="24"/>
        </w:rPr>
        <w:t>会計</w:t>
      </w:r>
      <w:r w:rsidR="00E11D4C">
        <w:rPr>
          <w:rFonts w:asciiTheme="majorEastAsia" w:eastAsiaTheme="majorEastAsia" w:hAnsiTheme="majorEastAsia" w:hint="eastAsia"/>
          <w:sz w:val="24"/>
        </w:rPr>
        <w:t>全体として資金不足額がなかったことから</w:t>
      </w:r>
      <w:r w:rsidR="006A61FB" w:rsidRPr="00AF3130">
        <w:rPr>
          <w:rFonts w:asciiTheme="majorEastAsia" w:eastAsiaTheme="majorEastAsia" w:hAnsiTheme="majorEastAsia" w:hint="eastAsia"/>
          <w:sz w:val="24"/>
        </w:rPr>
        <w:t>、</w:t>
      </w:r>
      <w:r w:rsidR="00D8153B" w:rsidRPr="00AF3130">
        <w:rPr>
          <w:rFonts w:asciiTheme="majorEastAsia" w:eastAsiaTheme="majorEastAsia" w:hAnsiTheme="majorEastAsia" w:hint="eastAsia"/>
          <w:sz w:val="24"/>
        </w:rPr>
        <w:t>連結実質赤字比率は算定されませんでした。</w:t>
      </w:r>
    </w:p>
    <w:p w:rsidR="00902A7B" w:rsidRPr="002A440E" w:rsidRDefault="00902A7B" w:rsidP="00902A7B">
      <w:pPr>
        <w:ind w:leftChars="100" w:left="210" w:firstLineChars="100" w:firstLine="240"/>
        <w:rPr>
          <w:rFonts w:asciiTheme="majorEastAsia" w:eastAsiaTheme="majorEastAsia" w:hAnsiTheme="majorEastAsia"/>
          <w:sz w:val="24"/>
        </w:rPr>
      </w:pPr>
    </w:p>
    <w:p w:rsidR="00467587" w:rsidRPr="00AF3130" w:rsidRDefault="00467587" w:rsidP="00467587">
      <w:pPr>
        <w:ind w:leftChars="100" w:left="210" w:firstLineChars="100" w:firstLine="210"/>
        <w:jc w:val="center"/>
        <w:rPr>
          <w:rFonts w:asciiTheme="majorEastAsia" w:eastAsiaTheme="majorEastAsia" w:hAnsiTheme="majorEastAsia"/>
          <w:sz w:val="24"/>
        </w:rPr>
      </w:pPr>
      <w:r w:rsidRPr="00AF3130">
        <w:rPr>
          <w:rFonts w:asciiTheme="majorEastAsia" w:eastAsiaTheme="majorEastAsia" w:hAnsiTheme="majorEastAsia" w:hint="eastAsia"/>
          <w:noProof/>
        </w:rPr>
        <w:drawing>
          <wp:inline distT="0" distB="0" distL="0" distR="0" wp14:anchorId="17D8B7DB" wp14:editId="701216A9">
            <wp:extent cx="4171950" cy="485775"/>
            <wp:effectExtent l="0" t="0" r="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485775"/>
                    </a:xfrm>
                    <a:prstGeom prst="rect">
                      <a:avLst/>
                    </a:prstGeom>
                    <a:noFill/>
                    <a:ln>
                      <a:noFill/>
                    </a:ln>
                  </pic:spPr>
                </pic:pic>
              </a:graphicData>
            </a:graphic>
          </wp:inline>
        </w:drawing>
      </w:r>
    </w:p>
    <w:p w:rsidR="00467587" w:rsidRPr="00AF3130" w:rsidRDefault="00467587" w:rsidP="00902A7B">
      <w:pPr>
        <w:ind w:leftChars="100" w:left="210" w:firstLineChars="100" w:firstLine="240"/>
        <w:rPr>
          <w:rFonts w:asciiTheme="majorEastAsia" w:eastAsiaTheme="majorEastAsia" w:hAnsiTheme="majorEastAsia"/>
          <w:sz w:val="24"/>
        </w:rPr>
      </w:pPr>
    </w:p>
    <w:p w:rsidR="00312A39" w:rsidRPr="00AF3130" w:rsidRDefault="00312A39" w:rsidP="00BF6D04">
      <w:pPr>
        <w:rPr>
          <w:rFonts w:asciiTheme="majorEastAsia" w:eastAsiaTheme="majorEastAsia" w:hAnsiTheme="majorEastAsia"/>
          <w:sz w:val="24"/>
        </w:rPr>
      </w:pPr>
    </w:p>
    <w:p w:rsidR="00AB734F" w:rsidRPr="00C10CE0" w:rsidRDefault="00C91FCA" w:rsidP="00C10CE0">
      <w:pPr>
        <w:pStyle w:val="a5"/>
        <w:numPr>
          <w:ilvl w:val="0"/>
          <w:numId w:val="4"/>
        </w:numPr>
        <w:ind w:leftChars="0"/>
        <w:rPr>
          <w:rFonts w:asciiTheme="majorEastAsia" w:eastAsiaTheme="majorEastAsia" w:hAnsiTheme="majorEastAsia"/>
          <w:b/>
          <w:sz w:val="24"/>
          <w:u w:val="single"/>
        </w:rPr>
      </w:pPr>
      <w:r w:rsidRPr="00C10CE0">
        <w:rPr>
          <w:rFonts w:asciiTheme="majorEastAsia" w:eastAsiaTheme="majorEastAsia" w:hAnsiTheme="majorEastAsia" w:hint="eastAsia"/>
          <w:b/>
          <w:sz w:val="24"/>
        </w:rPr>
        <w:t xml:space="preserve">　実質公債費比率</w:t>
      </w:r>
      <w:r w:rsidR="00D736BB" w:rsidRPr="00C10CE0">
        <w:rPr>
          <w:rFonts w:asciiTheme="majorEastAsia" w:eastAsiaTheme="majorEastAsia" w:hAnsiTheme="majorEastAsia" w:hint="eastAsia"/>
          <w:b/>
          <w:sz w:val="24"/>
        </w:rPr>
        <w:t xml:space="preserve">　</w:t>
      </w:r>
      <w:r w:rsidR="00D736BB" w:rsidRPr="00C10CE0">
        <w:rPr>
          <w:rFonts w:asciiTheme="majorEastAsia" w:eastAsiaTheme="majorEastAsia" w:hAnsiTheme="majorEastAsia" w:hint="eastAsia"/>
          <w:b/>
          <w:color w:val="FF0000"/>
          <w:sz w:val="24"/>
        </w:rPr>
        <w:t>【</w:t>
      </w:r>
      <w:r w:rsidR="00C10CE0" w:rsidRPr="00C10CE0">
        <w:rPr>
          <w:rFonts w:asciiTheme="majorEastAsia" w:eastAsiaTheme="majorEastAsia" w:hAnsiTheme="majorEastAsia" w:hint="eastAsia"/>
          <w:b/>
          <w:color w:val="FF0000"/>
          <w:sz w:val="24"/>
        </w:rPr>
        <w:t>令和</w:t>
      </w:r>
      <w:r w:rsidR="009B4196">
        <w:rPr>
          <w:rFonts w:asciiTheme="majorEastAsia" w:eastAsiaTheme="majorEastAsia" w:hAnsiTheme="majorEastAsia" w:hint="eastAsia"/>
          <w:b/>
          <w:color w:val="FF0000"/>
          <w:sz w:val="24"/>
        </w:rPr>
        <w:t>６</w:t>
      </w:r>
      <w:r w:rsidR="00AB734F" w:rsidRPr="00C10CE0">
        <w:rPr>
          <w:rFonts w:asciiTheme="majorEastAsia" w:eastAsiaTheme="majorEastAsia" w:hAnsiTheme="majorEastAsia" w:hint="eastAsia"/>
          <w:b/>
          <w:color w:val="FF0000"/>
          <w:sz w:val="24"/>
        </w:rPr>
        <w:t xml:space="preserve">年度　</w:t>
      </w:r>
      <w:r w:rsidR="009B4196">
        <w:rPr>
          <w:rFonts w:asciiTheme="majorEastAsia" w:eastAsiaTheme="majorEastAsia" w:hAnsiTheme="majorEastAsia" w:hint="eastAsia"/>
          <w:b/>
          <w:color w:val="FF0000"/>
          <w:sz w:val="24"/>
        </w:rPr>
        <w:t>８</w:t>
      </w:r>
      <w:r w:rsidR="00A8794C">
        <w:rPr>
          <w:rFonts w:asciiTheme="majorEastAsia" w:eastAsiaTheme="majorEastAsia" w:hAnsiTheme="majorEastAsia" w:hint="eastAsia"/>
          <w:b/>
          <w:color w:val="FF0000"/>
          <w:sz w:val="24"/>
        </w:rPr>
        <w:t>．</w:t>
      </w:r>
      <w:r w:rsidR="009B4196">
        <w:rPr>
          <w:rFonts w:asciiTheme="majorEastAsia" w:eastAsiaTheme="majorEastAsia" w:hAnsiTheme="majorEastAsia" w:hint="eastAsia"/>
          <w:b/>
          <w:color w:val="FF0000"/>
          <w:sz w:val="24"/>
        </w:rPr>
        <w:t>５</w:t>
      </w:r>
      <w:r w:rsidR="00AB734F" w:rsidRPr="00C10CE0">
        <w:rPr>
          <w:rFonts w:asciiTheme="majorEastAsia" w:eastAsiaTheme="majorEastAsia" w:hAnsiTheme="majorEastAsia" w:hint="eastAsia"/>
          <w:b/>
          <w:color w:val="FF0000"/>
          <w:sz w:val="24"/>
        </w:rPr>
        <w:t>％</w:t>
      </w:r>
      <w:r w:rsidR="00D736BB" w:rsidRPr="00C10CE0">
        <w:rPr>
          <w:rFonts w:asciiTheme="majorEastAsia" w:eastAsiaTheme="majorEastAsia" w:hAnsiTheme="majorEastAsia" w:hint="eastAsia"/>
          <w:b/>
          <w:color w:val="FF0000"/>
          <w:sz w:val="24"/>
        </w:rPr>
        <w:t>】</w:t>
      </w:r>
    </w:p>
    <w:p w:rsidR="009A1A48" w:rsidRPr="00AF3130" w:rsidRDefault="00AF3130" w:rsidP="00601A3A">
      <w:pPr>
        <w:ind w:leftChars="100" w:left="210" w:firstLineChars="100" w:firstLine="240"/>
        <w:rPr>
          <w:rFonts w:asciiTheme="majorEastAsia" w:eastAsiaTheme="majorEastAsia" w:hAnsiTheme="majorEastAsia"/>
          <w:sz w:val="24"/>
        </w:rPr>
      </w:pPr>
      <w:r w:rsidRPr="00AF3130">
        <w:rPr>
          <w:rFonts w:asciiTheme="majorEastAsia" w:eastAsiaTheme="majorEastAsia" w:hAnsiTheme="majorEastAsia" w:hint="eastAsia"/>
          <w:sz w:val="24"/>
        </w:rPr>
        <w:t>当該年度における</w:t>
      </w:r>
      <w:r w:rsidR="00BF6D04" w:rsidRPr="00AF3130">
        <w:rPr>
          <w:rFonts w:asciiTheme="majorEastAsia" w:eastAsiaTheme="majorEastAsia" w:hAnsiTheme="majorEastAsia" w:hint="eastAsia"/>
          <w:sz w:val="24"/>
        </w:rPr>
        <w:t>借入金（地方債）</w:t>
      </w:r>
      <w:r w:rsidR="00601A3A" w:rsidRPr="00AF3130">
        <w:rPr>
          <w:rFonts w:asciiTheme="majorEastAsia" w:eastAsiaTheme="majorEastAsia" w:hAnsiTheme="majorEastAsia" w:hint="eastAsia"/>
          <w:sz w:val="24"/>
        </w:rPr>
        <w:t>の</w:t>
      </w:r>
      <w:r w:rsidR="00601A3A" w:rsidRPr="00AF3130">
        <w:rPr>
          <w:rFonts w:asciiTheme="majorEastAsia" w:eastAsiaTheme="majorEastAsia" w:hAnsiTheme="majorEastAsia" w:hint="eastAsia"/>
          <w:b/>
          <w:sz w:val="24"/>
          <w:highlight w:val="yellow"/>
          <w:u w:val="single"/>
        </w:rPr>
        <w:t>実質的な</w:t>
      </w:r>
      <w:r w:rsidR="00BF6D04" w:rsidRPr="00AF3130">
        <w:rPr>
          <w:rFonts w:asciiTheme="majorEastAsia" w:eastAsiaTheme="majorEastAsia" w:hAnsiTheme="majorEastAsia" w:hint="eastAsia"/>
          <w:b/>
          <w:sz w:val="24"/>
          <w:highlight w:val="yellow"/>
          <w:u w:val="single"/>
        </w:rPr>
        <w:t>返済額</w:t>
      </w:r>
      <w:r w:rsidR="00BF6D04" w:rsidRPr="00AF3130">
        <w:rPr>
          <w:rFonts w:asciiTheme="majorEastAsia" w:eastAsiaTheme="majorEastAsia" w:hAnsiTheme="majorEastAsia" w:hint="eastAsia"/>
          <w:sz w:val="24"/>
        </w:rPr>
        <w:t>（公債費）の大きさを、</w:t>
      </w:r>
      <w:r w:rsidRPr="00AF3130">
        <w:rPr>
          <w:rFonts w:asciiTheme="majorEastAsia" w:eastAsiaTheme="majorEastAsia" w:hAnsiTheme="majorEastAsia" w:hint="eastAsia"/>
          <w:sz w:val="24"/>
        </w:rPr>
        <w:t xml:space="preserve">　　　</w:t>
      </w:r>
      <w:r w:rsidR="00601A3A" w:rsidRPr="00AF3130">
        <w:rPr>
          <w:rFonts w:asciiTheme="majorEastAsia" w:eastAsiaTheme="majorEastAsia" w:hAnsiTheme="majorEastAsia" w:hint="eastAsia"/>
          <w:sz w:val="24"/>
        </w:rPr>
        <w:t>標準</w:t>
      </w:r>
      <w:r w:rsidRPr="00AF3130">
        <w:rPr>
          <w:rFonts w:asciiTheme="majorEastAsia" w:eastAsiaTheme="majorEastAsia" w:hAnsiTheme="majorEastAsia" w:hint="eastAsia"/>
          <w:sz w:val="24"/>
        </w:rPr>
        <w:t>財政規模に対する割合で表したもので、</w:t>
      </w:r>
      <w:r w:rsidR="002A440E">
        <w:rPr>
          <w:rFonts w:asciiTheme="majorEastAsia" w:eastAsiaTheme="majorEastAsia" w:hAnsiTheme="majorEastAsia" w:hint="eastAsia"/>
          <w:sz w:val="24"/>
        </w:rPr>
        <w:t>３</w:t>
      </w:r>
      <w:r w:rsidR="002708AE" w:rsidRPr="00AF3130">
        <w:rPr>
          <w:rFonts w:asciiTheme="majorEastAsia" w:eastAsiaTheme="majorEastAsia" w:hAnsiTheme="majorEastAsia" w:hint="eastAsia"/>
          <w:sz w:val="24"/>
        </w:rPr>
        <w:t>か年の平均値で表します。</w:t>
      </w:r>
    </w:p>
    <w:p w:rsidR="00AB734F" w:rsidRPr="00AF3130" w:rsidRDefault="002A440E" w:rsidP="00D86CA8">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この</w:t>
      </w:r>
      <w:r w:rsidR="00AB734F" w:rsidRPr="00AF3130">
        <w:rPr>
          <w:rFonts w:asciiTheme="majorEastAsia" w:eastAsiaTheme="majorEastAsia" w:hAnsiTheme="majorEastAsia" w:hint="eastAsia"/>
          <w:sz w:val="24"/>
        </w:rPr>
        <w:t>比率が</w:t>
      </w:r>
      <w:r>
        <w:rPr>
          <w:rFonts w:asciiTheme="majorEastAsia" w:eastAsiaTheme="majorEastAsia" w:hAnsiTheme="majorEastAsia" w:hint="eastAsia"/>
          <w:sz w:val="24"/>
        </w:rPr>
        <w:t>、１８．０</w:t>
      </w:r>
      <w:r w:rsidR="00AB734F" w:rsidRPr="00AF3130">
        <w:rPr>
          <w:rFonts w:asciiTheme="majorEastAsia" w:eastAsiaTheme="majorEastAsia" w:hAnsiTheme="majorEastAsia" w:hint="eastAsia"/>
          <w:sz w:val="24"/>
        </w:rPr>
        <w:t>％を超えると市債発行に対して許可が必要となり、</w:t>
      </w:r>
      <w:r>
        <w:rPr>
          <w:rFonts w:asciiTheme="majorEastAsia" w:eastAsiaTheme="majorEastAsia" w:hAnsiTheme="majorEastAsia" w:hint="eastAsia"/>
          <w:sz w:val="24"/>
        </w:rPr>
        <w:t xml:space="preserve">　　　　２５．０</w:t>
      </w:r>
      <w:r w:rsidR="00AB734F" w:rsidRPr="00AF3130">
        <w:rPr>
          <w:rFonts w:asciiTheme="majorEastAsia" w:eastAsiaTheme="majorEastAsia" w:hAnsiTheme="majorEastAsia" w:hint="eastAsia"/>
          <w:sz w:val="24"/>
        </w:rPr>
        <w:t>％を超えると市債発行が一部制限されます。</w:t>
      </w:r>
    </w:p>
    <w:p w:rsidR="00AB734F" w:rsidRPr="00AF3130" w:rsidRDefault="00C10CE0" w:rsidP="00D86CA8">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令和</w:t>
      </w:r>
      <w:r w:rsidR="009B4196">
        <w:rPr>
          <w:rFonts w:asciiTheme="majorEastAsia" w:eastAsiaTheme="majorEastAsia" w:hAnsiTheme="majorEastAsia" w:hint="eastAsia"/>
          <w:sz w:val="24"/>
        </w:rPr>
        <w:t>６</w:t>
      </w:r>
      <w:r w:rsidR="00AB734F" w:rsidRPr="00AF3130">
        <w:rPr>
          <w:rFonts w:asciiTheme="majorEastAsia" w:eastAsiaTheme="majorEastAsia" w:hAnsiTheme="majorEastAsia" w:hint="eastAsia"/>
          <w:sz w:val="24"/>
        </w:rPr>
        <w:t>年度決算に基づく比率は、</w:t>
      </w:r>
      <w:r w:rsidR="009B4196">
        <w:rPr>
          <w:rFonts w:asciiTheme="majorEastAsia" w:eastAsiaTheme="majorEastAsia" w:hAnsiTheme="majorEastAsia" w:hint="eastAsia"/>
          <w:sz w:val="24"/>
        </w:rPr>
        <w:t>８</w:t>
      </w:r>
      <w:r w:rsidR="00A8794C">
        <w:rPr>
          <w:rFonts w:asciiTheme="majorEastAsia" w:eastAsiaTheme="majorEastAsia" w:hAnsiTheme="majorEastAsia" w:hint="eastAsia"/>
          <w:sz w:val="24"/>
        </w:rPr>
        <w:t>．</w:t>
      </w:r>
      <w:r w:rsidR="009B4196">
        <w:rPr>
          <w:rFonts w:asciiTheme="majorEastAsia" w:eastAsiaTheme="majorEastAsia" w:hAnsiTheme="majorEastAsia" w:hint="eastAsia"/>
          <w:sz w:val="24"/>
        </w:rPr>
        <w:t>５</w:t>
      </w:r>
      <w:r w:rsidR="00AB734F" w:rsidRPr="00AF3130">
        <w:rPr>
          <w:rFonts w:asciiTheme="majorEastAsia" w:eastAsiaTheme="majorEastAsia" w:hAnsiTheme="majorEastAsia" w:hint="eastAsia"/>
          <w:sz w:val="24"/>
        </w:rPr>
        <w:t>％（前年度比</w:t>
      </w:r>
      <w:r w:rsidR="009B4196">
        <w:rPr>
          <w:rFonts w:asciiTheme="majorEastAsia" w:eastAsiaTheme="majorEastAsia" w:hAnsiTheme="majorEastAsia" w:hint="eastAsia"/>
          <w:sz w:val="24"/>
        </w:rPr>
        <w:t>△０．８</w:t>
      </w:r>
      <w:r w:rsidR="00AB734F" w:rsidRPr="00AF3130">
        <w:rPr>
          <w:rFonts w:asciiTheme="majorEastAsia" w:eastAsiaTheme="majorEastAsia" w:hAnsiTheme="majorEastAsia" w:hint="eastAsia"/>
          <w:sz w:val="24"/>
        </w:rPr>
        <w:t>ポイント）となりました。</w:t>
      </w:r>
    </w:p>
    <w:p w:rsidR="00D21B9D" w:rsidRPr="00AF3130" w:rsidRDefault="00D21B9D" w:rsidP="00D86CA8">
      <w:pPr>
        <w:ind w:leftChars="100" w:left="210" w:firstLineChars="100" w:firstLine="240"/>
        <w:rPr>
          <w:rFonts w:asciiTheme="majorEastAsia" w:eastAsiaTheme="majorEastAsia" w:hAnsiTheme="majorEastAsia"/>
          <w:sz w:val="24"/>
        </w:rPr>
      </w:pPr>
    </w:p>
    <w:p w:rsidR="00675741" w:rsidRPr="00AF3130" w:rsidRDefault="00D21B9D" w:rsidP="00E840CC">
      <w:pPr>
        <w:rPr>
          <w:rFonts w:asciiTheme="majorEastAsia" w:eastAsiaTheme="majorEastAsia" w:hAnsiTheme="majorEastAsia"/>
        </w:rPr>
      </w:pPr>
      <w:r w:rsidRPr="00AF3130">
        <w:rPr>
          <w:rFonts w:asciiTheme="majorEastAsia" w:eastAsiaTheme="majorEastAsia" w:hAnsiTheme="majorEastAsia"/>
          <w:noProof/>
        </w:rPr>
        <w:drawing>
          <wp:inline distT="0" distB="0" distL="0" distR="0" wp14:anchorId="6B355D48" wp14:editId="7948898A">
            <wp:extent cx="6181725" cy="58037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8319" cy="580053"/>
                    </a:xfrm>
                    <a:prstGeom prst="rect">
                      <a:avLst/>
                    </a:prstGeom>
                    <a:noFill/>
                    <a:ln>
                      <a:noFill/>
                    </a:ln>
                  </pic:spPr>
                </pic:pic>
              </a:graphicData>
            </a:graphic>
          </wp:inline>
        </w:drawing>
      </w:r>
    </w:p>
    <w:p w:rsidR="00F02B31" w:rsidRPr="00AF3130" w:rsidRDefault="00F02B31" w:rsidP="002A440E">
      <w:pPr>
        <w:spacing w:line="180" w:lineRule="exact"/>
        <w:ind w:firstLineChars="100" w:firstLine="161"/>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準元利償還金…特別会計等の公債費に係る繰出金、公債費に準ずる債務負担行為に係る支出予定額等</w:t>
      </w:r>
    </w:p>
    <w:p w:rsidR="00F02B31" w:rsidRPr="00AF3130" w:rsidRDefault="00F02B31" w:rsidP="002A440E">
      <w:pPr>
        <w:spacing w:line="180" w:lineRule="exact"/>
        <w:ind w:firstLineChars="100" w:firstLine="161"/>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基準財政需要額算入額…普通交付税の額の算定上、基準財政需要額に算入された額</w:t>
      </w:r>
    </w:p>
    <w:p w:rsidR="008B3B1E" w:rsidRPr="00AF3130" w:rsidRDefault="008B3B1E" w:rsidP="007A1B3C">
      <w:pPr>
        <w:jc w:val="center"/>
        <w:rPr>
          <w:rFonts w:asciiTheme="majorEastAsia" w:eastAsiaTheme="majorEastAsia" w:hAnsiTheme="majorEastAsia"/>
        </w:rPr>
      </w:pPr>
    </w:p>
    <w:p w:rsidR="008B3B1E" w:rsidRPr="00AF3130" w:rsidRDefault="008B3B1E" w:rsidP="00E840CC">
      <w:pPr>
        <w:rPr>
          <w:rFonts w:asciiTheme="majorEastAsia" w:eastAsiaTheme="majorEastAsia" w:hAnsiTheme="majorEastAsia"/>
        </w:rPr>
      </w:pPr>
    </w:p>
    <w:p w:rsidR="00675741" w:rsidRPr="00C10CE0" w:rsidRDefault="00601A3A" w:rsidP="00C10CE0">
      <w:pPr>
        <w:pStyle w:val="a5"/>
        <w:numPr>
          <w:ilvl w:val="0"/>
          <w:numId w:val="4"/>
        </w:numPr>
        <w:ind w:leftChars="0"/>
        <w:rPr>
          <w:rFonts w:asciiTheme="majorEastAsia" w:eastAsiaTheme="majorEastAsia" w:hAnsiTheme="majorEastAsia"/>
          <w:b/>
          <w:sz w:val="24"/>
        </w:rPr>
      </w:pPr>
      <w:r w:rsidRPr="00C10CE0">
        <w:rPr>
          <w:rFonts w:asciiTheme="majorEastAsia" w:eastAsiaTheme="majorEastAsia" w:hAnsiTheme="majorEastAsia" w:hint="eastAsia"/>
          <w:b/>
          <w:sz w:val="24"/>
        </w:rPr>
        <w:t xml:space="preserve">　</w:t>
      </w:r>
      <w:r w:rsidR="00AF43F4" w:rsidRPr="00C10CE0">
        <w:rPr>
          <w:rFonts w:asciiTheme="majorEastAsia" w:eastAsiaTheme="majorEastAsia" w:hAnsiTheme="majorEastAsia" w:hint="eastAsia"/>
          <w:b/>
          <w:sz w:val="24"/>
        </w:rPr>
        <w:t>将来負担比率</w:t>
      </w:r>
      <w:r w:rsidR="00D736BB" w:rsidRPr="00C10CE0">
        <w:rPr>
          <w:rFonts w:asciiTheme="majorEastAsia" w:eastAsiaTheme="majorEastAsia" w:hAnsiTheme="majorEastAsia" w:hint="eastAsia"/>
          <w:b/>
          <w:sz w:val="24"/>
        </w:rPr>
        <w:t xml:space="preserve">　</w:t>
      </w:r>
      <w:r w:rsidR="00D736BB" w:rsidRPr="00C10CE0">
        <w:rPr>
          <w:rFonts w:asciiTheme="majorEastAsia" w:eastAsiaTheme="majorEastAsia" w:hAnsiTheme="majorEastAsia" w:hint="eastAsia"/>
          <w:b/>
          <w:color w:val="FF0000"/>
          <w:sz w:val="24"/>
        </w:rPr>
        <w:t>【</w:t>
      </w:r>
      <w:r w:rsidR="00C10CE0" w:rsidRPr="00C10CE0">
        <w:rPr>
          <w:rFonts w:asciiTheme="majorEastAsia" w:eastAsiaTheme="majorEastAsia" w:hAnsiTheme="majorEastAsia" w:hint="eastAsia"/>
          <w:b/>
          <w:color w:val="FF0000"/>
          <w:sz w:val="24"/>
        </w:rPr>
        <w:t>令和</w:t>
      </w:r>
      <w:r w:rsidR="009B4196">
        <w:rPr>
          <w:rFonts w:asciiTheme="majorEastAsia" w:eastAsiaTheme="majorEastAsia" w:hAnsiTheme="majorEastAsia" w:hint="eastAsia"/>
          <w:b/>
          <w:color w:val="FF0000"/>
          <w:sz w:val="24"/>
        </w:rPr>
        <w:t>６</w:t>
      </w:r>
      <w:r w:rsidR="00932203" w:rsidRPr="00C10CE0">
        <w:rPr>
          <w:rFonts w:asciiTheme="majorEastAsia" w:eastAsiaTheme="majorEastAsia" w:hAnsiTheme="majorEastAsia" w:hint="eastAsia"/>
          <w:b/>
          <w:color w:val="FF0000"/>
          <w:sz w:val="24"/>
        </w:rPr>
        <w:t xml:space="preserve">年度　</w:t>
      </w:r>
      <w:r w:rsidR="009B4196">
        <w:rPr>
          <w:rFonts w:asciiTheme="majorEastAsia" w:eastAsiaTheme="majorEastAsia" w:hAnsiTheme="majorEastAsia" w:hint="eastAsia"/>
          <w:b/>
          <w:color w:val="FF0000"/>
          <w:sz w:val="24"/>
        </w:rPr>
        <w:t>５８．９</w:t>
      </w:r>
      <w:r w:rsidR="001A35DB" w:rsidRPr="00C10CE0">
        <w:rPr>
          <w:rFonts w:asciiTheme="majorEastAsia" w:eastAsiaTheme="majorEastAsia" w:hAnsiTheme="majorEastAsia" w:hint="eastAsia"/>
          <w:b/>
          <w:color w:val="FF0000"/>
          <w:sz w:val="24"/>
        </w:rPr>
        <w:t>％</w:t>
      </w:r>
      <w:r w:rsidR="00D736BB" w:rsidRPr="00C10CE0">
        <w:rPr>
          <w:rFonts w:asciiTheme="majorEastAsia" w:eastAsiaTheme="majorEastAsia" w:hAnsiTheme="majorEastAsia" w:hint="eastAsia"/>
          <w:b/>
          <w:color w:val="FF0000"/>
          <w:sz w:val="24"/>
        </w:rPr>
        <w:t>】</w:t>
      </w:r>
    </w:p>
    <w:p w:rsidR="003A2339" w:rsidRPr="00AF3130" w:rsidRDefault="00CC678B" w:rsidP="00791738">
      <w:pPr>
        <w:ind w:leftChars="100" w:left="210" w:firstLineChars="100" w:firstLine="240"/>
        <w:rPr>
          <w:rFonts w:asciiTheme="majorEastAsia" w:eastAsiaTheme="majorEastAsia" w:hAnsiTheme="majorEastAsia"/>
          <w:sz w:val="24"/>
        </w:rPr>
      </w:pPr>
      <w:r w:rsidRPr="00AF3130">
        <w:rPr>
          <w:rFonts w:asciiTheme="majorEastAsia" w:eastAsiaTheme="majorEastAsia" w:hAnsiTheme="majorEastAsia" w:hint="eastAsia"/>
          <w:sz w:val="24"/>
        </w:rPr>
        <w:t>標準</w:t>
      </w:r>
      <w:r w:rsidR="003A2339" w:rsidRPr="00AF3130">
        <w:rPr>
          <w:rFonts w:asciiTheme="majorEastAsia" w:eastAsiaTheme="majorEastAsia" w:hAnsiTheme="majorEastAsia" w:hint="eastAsia"/>
          <w:sz w:val="24"/>
        </w:rPr>
        <w:t>財政規模を基本とした額に対する一般会計が将来負担しなければならない</w:t>
      </w:r>
      <w:r w:rsidR="003A2339" w:rsidRPr="00AF3130">
        <w:rPr>
          <w:rFonts w:asciiTheme="majorEastAsia" w:eastAsiaTheme="majorEastAsia" w:hAnsiTheme="majorEastAsia" w:hint="eastAsia"/>
          <w:b/>
          <w:sz w:val="24"/>
          <w:highlight w:val="yellow"/>
          <w:u w:val="single"/>
        </w:rPr>
        <w:t>実質的な負債</w:t>
      </w:r>
      <w:r w:rsidR="006C064E" w:rsidRPr="00AF3130">
        <w:rPr>
          <w:rFonts w:asciiTheme="majorEastAsia" w:eastAsiaTheme="majorEastAsia" w:hAnsiTheme="majorEastAsia" w:hint="eastAsia"/>
          <w:sz w:val="24"/>
        </w:rPr>
        <w:t>を示す</w:t>
      </w:r>
      <w:r w:rsidR="003A2339" w:rsidRPr="00AF3130">
        <w:rPr>
          <w:rFonts w:asciiTheme="majorEastAsia" w:eastAsiaTheme="majorEastAsia" w:hAnsiTheme="majorEastAsia" w:hint="eastAsia"/>
          <w:sz w:val="24"/>
        </w:rPr>
        <w:t>比率</w:t>
      </w:r>
      <w:r w:rsidR="00397DCC" w:rsidRPr="00AF3130">
        <w:rPr>
          <w:rFonts w:asciiTheme="majorEastAsia" w:eastAsiaTheme="majorEastAsia" w:hAnsiTheme="majorEastAsia" w:hint="eastAsia"/>
          <w:sz w:val="24"/>
        </w:rPr>
        <w:t>です</w:t>
      </w:r>
      <w:r w:rsidR="003A2339" w:rsidRPr="00AF3130">
        <w:rPr>
          <w:rFonts w:asciiTheme="majorEastAsia" w:eastAsiaTheme="majorEastAsia" w:hAnsiTheme="majorEastAsia" w:hint="eastAsia"/>
          <w:sz w:val="24"/>
        </w:rPr>
        <w:t>。将来負担しなければならない負債とは、一般会計等の市債残高や公営企業債</w:t>
      </w:r>
      <w:r w:rsidR="007D57CB" w:rsidRPr="00AF3130">
        <w:rPr>
          <w:rFonts w:asciiTheme="majorEastAsia" w:eastAsiaTheme="majorEastAsia" w:hAnsiTheme="majorEastAsia" w:hint="eastAsia"/>
          <w:sz w:val="24"/>
        </w:rPr>
        <w:t>のうち</w:t>
      </w:r>
      <w:r w:rsidR="007E737E" w:rsidRPr="00AF3130">
        <w:rPr>
          <w:rFonts w:asciiTheme="majorEastAsia" w:eastAsiaTheme="majorEastAsia" w:hAnsiTheme="majorEastAsia" w:hint="eastAsia"/>
          <w:sz w:val="24"/>
        </w:rPr>
        <w:t>一般会計からの</w:t>
      </w:r>
      <w:r w:rsidR="003A2339" w:rsidRPr="00AF3130">
        <w:rPr>
          <w:rFonts w:asciiTheme="majorEastAsia" w:eastAsiaTheme="majorEastAsia" w:hAnsiTheme="majorEastAsia" w:hint="eastAsia"/>
          <w:sz w:val="24"/>
        </w:rPr>
        <w:t>今後の</w:t>
      </w:r>
      <w:r w:rsidR="007E737E" w:rsidRPr="00AF3130">
        <w:rPr>
          <w:rFonts w:asciiTheme="majorEastAsia" w:eastAsiaTheme="majorEastAsia" w:hAnsiTheme="majorEastAsia" w:hint="eastAsia"/>
          <w:sz w:val="24"/>
        </w:rPr>
        <w:t>繰出</w:t>
      </w:r>
      <w:r w:rsidR="003A2339" w:rsidRPr="00AF3130">
        <w:rPr>
          <w:rFonts w:asciiTheme="majorEastAsia" w:eastAsiaTheme="majorEastAsia" w:hAnsiTheme="majorEastAsia" w:hint="eastAsia"/>
          <w:sz w:val="24"/>
        </w:rPr>
        <w:t>見込額などです。</w:t>
      </w:r>
    </w:p>
    <w:p w:rsidR="003A2339" w:rsidRPr="00AF3130" w:rsidRDefault="00C10CE0" w:rsidP="00397DCC">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令和</w:t>
      </w:r>
      <w:r w:rsidR="009B4196">
        <w:rPr>
          <w:rFonts w:asciiTheme="majorEastAsia" w:eastAsiaTheme="majorEastAsia" w:hAnsiTheme="majorEastAsia" w:hint="eastAsia"/>
          <w:sz w:val="24"/>
        </w:rPr>
        <w:t>６</w:t>
      </w:r>
      <w:r w:rsidR="003A2339" w:rsidRPr="00AF3130">
        <w:rPr>
          <w:rFonts w:asciiTheme="majorEastAsia" w:eastAsiaTheme="majorEastAsia" w:hAnsiTheme="majorEastAsia" w:hint="eastAsia"/>
          <w:sz w:val="24"/>
        </w:rPr>
        <w:t>年度の比率は、</w:t>
      </w:r>
      <w:r w:rsidR="009B4196">
        <w:rPr>
          <w:rFonts w:asciiTheme="majorEastAsia" w:eastAsiaTheme="majorEastAsia" w:hAnsiTheme="majorEastAsia" w:hint="eastAsia"/>
          <w:sz w:val="24"/>
        </w:rPr>
        <w:t>５８</w:t>
      </w:r>
      <w:r w:rsidR="00A8794C">
        <w:rPr>
          <w:rFonts w:asciiTheme="majorEastAsia" w:eastAsiaTheme="majorEastAsia" w:hAnsiTheme="majorEastAsia" w:hint="eastAsia"/>
          <w:sz w:val="24"/>
        </w:rPr>
        <w:t>．</w:t>
      </w:r>
      <w:r w:rsidR="009B4196">
        <w:rPr>
          <w:rFonts w:asciiTheme="majorEastAsia" w:eastAsiaTheme="majorEastAsia" w:hAnsiTheme="majorEastAsia" w:hint="eastAsia"/>
          <w:sz w:val="24"/>
        </w:rPr>
        <w:t>９</w:t>
      </w:r>
      <w:r w:rsidR="003A2339" w:rsidRPr="00AF3130">
        <w:rPr>
          <w:rFonts w:asciiTheme="majorEastAsia" w:eastAsiaTheme="majorEastAsia" w:hAnsiTheme="majorEastAsia" w:hint="eastAsia"/>
          <w:sz w:val="24"/>
        </w:rPr>
        <w:t>％（前年度比△</w:t>
      </w:r>
      <w:r w:rsidR="009B4196">
        <w:rPr>
          <w:rFonts w:asciiTheme="majorEastAsia" w:eastAsiaTheme="majorEastAsia" w:hAnsiTheme="majorEastAsia" w:hint="eastAsia"/>
          <w:sz w:val="24"/>
        </w:rPr>
        <w:t>２</w:t>
      </w:r>
      <w:r w:rsidR="00A8794C">
        <w:rPr>
          <w:rFonts w:asciiTheme="majorEastAsia" w:eastAsiaTheme="majorEastAsia" w:hAnsiTheme="majorEastAsia" w:hint="eastAsia"/>
          <w:sz w:val="24"/>
        </w:rPr>
        <w:t>．</w:t>
      </w:r>
      <w:r w:rsidR="009B4196">
        <w:rPr>
          <w:rFonts w:asciiTheme="majorEastAsia" w:eastAsiaTheme="majorEastAsia" w:hAnsiTheme="majorEastAsia" w:hint="eastAsia"/>
          <w:sz w:val="24"/>
        </w:rPr>
        <w:t>８</w:t>
      </w:r>
      <w:r w:rsidR="003A2339" w:rsidRPr="00AF3130">
        <w:rPr>
          <w:rFonts w:asciiTheme="majorEastAsia" w:eastAsiaTheme="majorEastAsia" w:hAnsiTheme="majorEastAsia" w:hint="eastAsia"/>
          <w:sz w:val="24"/>
        </w:rPr>
        <w:t>ポイント）となりました。</w:t>
      </w:r>
    </w:p>
    <w:p w:rsidR="008A7708" w:rsidRPr="00AF3130" w:rsidRDefault="008A7708" w:rsidP="00E840CC">
      <w:pPr>
        <w:rPr>
          <w:rFonts w:asciiTheme="majorEastAsia" w:eastAsiaTheme="majorEastAsia" w:hAnsiTheme="majorEastAsia"/>
        </w:rPr>
      </w:pPr>
      <w:r w:rsidRPr="00AF3130">
        <w:rPr>
          <w:rFonts w:asciiTheme="majorEastAsia" w:eastAsiaTheme="majorEastAsia" w:hAnsiTheme="majorEastAsia" w:hint="eastAsia"/>
          <w:noProof/>
        </w:rPr>
        <w:drawing>
          <wp:inline distT="0" distB="0" distL="0" distR="0" wp14:anchorId="0424B666" wp14:editId="0F762519">
            <wp:extent cx="6229350" cy="581025"/>
            <wp:effectExtent l="0" t="0" r="0"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5923" cy="580705"/>
                    </a:xfrm>
                    <a:prstGeom prst="rect">
                      <a:avLst/>
                    </a:prstGeom>
                    <a:noFill/>
                    <a:ln>
                      <a:noFill/>
                    </a:ln>
                  </pic:spPr>
                </pic:pic>
              </a:graphicData>
            </a:graphic>
          </wp:inline>
        </w:drawing>
      </w:r>
    </w:p>
    <w:p w:rsidR="008A7708" w:rsidRPr="00AF3130" w:rsidRDefault="008A7708" w:rsidP="008A7708">
      <w:pPr>
        <w:spacing w:line="180" w:lineRule="exact"/>
        <w:ind w:firstLineChars="800" w:firstLine="1285"/>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将来負担額…地方債現在高、債務負担行為の支出予定額、特別会計等の公債費に対する繰出見込額、</w:t>
      </w:r>
    </w:p>
    <w:p w:rsidR="008A7708" w:rsidRPr="00AF3130" w:rsidRDefault="008A7708" w:rsidP="003A2339">
      <w:pPr>
        <w:spacing w:line="180" w:lineRule="exact"/>
        <w:ind w:firstLineChars="950" w:firstLine="1526"/>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退職手当支給予定額及び設立法人（土地開発公社）に対する負担見込額等の合計</w:t>
      </w:r>
    </w:p>
    <w:p w:rsidR="001F5F7F" w:rsidRPr="00AF3130" w:rsidRDefault="001F5F7F" w:rsidP="009B4196">
      <w:pPr>
        <w:widowControl/>
        <w:spacing w:before="100" w:beforeAutospacing="1" w:after="100" w:afterAutospacing="1" w:line="500" w:lineRule="exact"/>
        <w:jc w:val="left"/>
        <w:outlineLvl w:val="1"/>
        <w:rPr>
          <w:rFonts w:asciiTheme="majorEastAsia" w:eastAsiaTheme="majorEastAsia" w:hAnsiTheme="majorEastAsia" w:cs="ＭＳ Ｐゴシック"/>
          <w:b/>
          <w:bCs/>
          <w:color w:val="FF0000"/>
          <w:kern w:val="0"/>
          <w:sz w:val="36"/>
          <w:szCs w:val="36"/>
        </w:rPr>
      </w:pPr>
      <w:bookmarkStart w:id="0" w:name="sankou"/>
      <w:bookmarkEnd w:id="0"/>
      <w:r w:rsidRPr="00AF3130">
        <w:rPr>
          <w:rFonts w:asciiTheme="majorEastAsia" w:eastAsiaTheme="majorEastAsia" w:hAnsiTheme="majorEastAsia" w:cs="ＭＳ Ｐゴシック" w:hint="eastAsia"/>
          <w:b/>
          <w:bCs/>
          <w:color w:val="FF0000"/>
          <w:kern w:val="0"/>
          <w:sz w:val="36"/>
          <w:szCs w:val="36"/>
        </w:rPr>
        <w:lastRenderedPageBreak/>
        <w:t>◆参考・これまでの推移</w:t>
      </w:r>
      <w:r w:rsidR="00F91279" w:rsidRPr="00AF3130">
        <w:rPr>
          <w:rFonts w:asciiTheme="majorEastAsia" w:eastAsiaTheme="majorEastAsia" w:hAnsiTheme="majorEastAsia" w:cs="ＭＳ Ｐゴシック" w:hint="eastAsia"/>
          <w:b/>
          <w:bCs/>
          <w:color w:val="FF0000"/>
          <w:kern w:val="0"/>
          <w:sz w:val="36"/>
          <w:szCs w:val="36"/>
        </w:rPr>
        <w:t>◆</w:t>
      </w:r>
    </w:p>
    <w:p w:rsidR="00A73A7D" w:rsidRPr="00A8794C" w:rsidRDefault="00DA7C4F" w:rsidP="00744619">
      <w:pPr>
        <w:ind w:firstLineChars="100" w:firstLine="240"/>
        <w:rPr>
          <w:rFonts w:asciiTheme="majorEastAsia" w:eastAsiaTheme="majorEastAsia" w:hAnsiTheme="majorEastAsia" w:cs="ＭＳ Ｐゴシック"/>
          <w:b/>
          <w:kern w:val="0"/>
          <w:sz w:val="24"/>
          <w:u w:val="single"/>
        </w:rPr>
      </w:pPr>
      <w:r>
        <w:rPr>
          <w:rFonts w:asciiTheme="majorEastAsia" w:eastAsiaTheme="majorEastAsia" w:hAnsiTheme="majorEastAsia" w:cs="ＭＳ Ｐゴシック" w:hint="eastAsia"/>
          <w:kern w:val="0"/>
          <w:sz w:val="24"/>
        </w:rPr>
        <w:t>「</w:t>
      </w:r>
      <w:r w:rsidR="00A73A7D">
        <w:rPr>
          <w:rFonts w:asciiTheme="majorEastAsia" w:eastAsiaTheme="majorEastAsia" w:hAnsiTheme="majorEastAsia" w:cs="ＭＳ Ｐゴシック" w:hint="eastAsia"/>
          <w:kern w:val="0"/>
          <w:sz w:val="24"/>
        </w:rPr>
        <w:t>実質公債費比率」及び「将来負担比率」</w:t>
      </w:r>
      <w:r w:rsidR="00496073">
        <w:rPr>
          <w:rFonts w:asciiTheme="majorEastAsia" w:eastAsiaTheme="majorEastAsia" w:hAnsiTheme="majorEastAsia" w:cs="ＭＳ Ｐゴシック" w:hint="eastAsia"/>
          <w:kern w:val="0"/>
          <w:sz w:val="24"/>
        </w:rPr>
        <w:t>の数値</w:t>
      </w:r>
      <w:r w:rsidR="00A73A7D">
        <w:rPr>
          <w:rFonts w:asciiTheme="majorEastAsia" w:eastAsiaTheme="majorEastAsia" w:hAnsiTheme="majorEastAsia" w:cs="ＭＳ Ｐゴシック" w:hint="eastAsia"/>
          <w:kern w:val="0"/>
          <w:sz w:val="24"/>
        </w:rPr>
        <w:t>は、</w:t>
      </w:r>
      <w:r w:rsidR="009024D2" w:rsidRPr="00A8794C">
        <w:rPr>
          <w:rFonts w:asciiTheme="majorEastAsia" w:eastAsiaTheme="majorEastAsia" w:hAnsiTheme="majorEastAsia" w:cs="ＭＳ Ｐゴシック" w:hint="eastAsia"/>
          <w:kern w:val="0"/>
          <w:sz w:val="24"/>
        </w:rPr>
        <w:t>平成２１年度から１</w:t>
      </w:r>
      <w:r w:rsidR="00A83F74">
        <w:rPr>
          <w:rFonts w:asciiTheme="majorEastAsia" w:eastAsiaTheme="majorEastAsia" w:hAnsiTheme="majorEastAsia" w:cs="ＭＳ Ｐゴシック" w:hint="eastAsia"/>
          <w:kern w:val="0"/>
          <w:sz w:val="24"/>
        </w:rPr>
        <w:t>３</w:t>
      </w:r>
      <w:r w:rsidR="00A73A7D" w:rsidRPr="00A8794C">
        <w:rPr>
          <w:rFonts w:asciiTheme="majorEastAsia" w:eastAsiaTheme="majorEastAsia" w:hAnsiTheme="majorEastAsia" w:cs="ＭＳ Ｐゴシック" w:hint="eastAsia"/>
          <w:kern w:val="0"/>
          <w:sz w:val="24"/>
        </w:rPr>
        <w:t>年連続で</w:t>
      </w:r>
      <w:r w:rsidR="007A594E" w:rsidRPr="00A8794C">
        <w:rPr>
          <w:rFonts w:asciiTheme="majorEastAsia" w:eastAsiaTheme="majorEastAsia" w:hAnsiTheme="majorEastAsia" w:cs="ＭＳ Ｐゴシック" w:hint="eastAsia"/>
          <w:kern w:val="0"/>
          <w:sz w:val="24"/>
        </w:rPr>
        <w:t>減少（</w:t>
      </w:r>
      <w:r w:rsidR="00A73A7D" w:rsidRPr="00A8794C">
        <w:rPr>
          <w:rFonts w:asciiTheme="majorEastAsia" w:eastAsiaTheme="majorEastAsia" w:hAnsiTheme="majorEastAsia" w:cs="ＭＳ Ｐゴシック" w:hint="eastAsia"/>
          <w:kern w:val="0"/>
          <w:sz w:val="24"/>
        </w:rPr>
        <w:t>改善</w:t>
      </w:r>
      <w:r w:rsidR="007A594E" w:rsidRPr="00A8794C">
        <w:rPr>
          <w:rFonts w:asciiTheme="majorEastAsia" w:eastAsiaTheme="majorEastAsia" w:hAnsiTheme="majorEastAsia" w:cs="ＭＳ Ｐゴシック" w:hint="eastAsia"/>
          <w:kern w:val="0"/>
          <w:sz w:val="24"/>
        </w:rPr>
        <w:t>）</w:t>
      </w:r>
      <w:r w:rsidR="00E37349">
        <w:rPr>
          <w:rFonts w:asciiTheme="majorEastAsia" w:eastAsiaTheme="majorEastAsia" w:hAnsiTheme="majorEastAsia" w:cs="ＭＳ Ｐゴシック" w:hint="eastAsia"/>
          <w:kern w:val="0"/>
          <w:sz w:val="24"/>
        </w:rPr>
        <w:t>または同率となって</w:t>
      </w:r>
      <w:r w:rsidR="00EC4287">
        <w:rPr>
          <w:rFonts w:asciiTheme="majorEastAsia" w:eastAsiaTheme="majorEastAsia" w:hAnsiTheme="majorEastAsia" w:cs="ＭＳ Ｐゴシック" w:hint="eastAsia"/>
          <w:kern w:val="0"/>
          <w:sz w:val="24"/>
        </w:rPr>
        <w:t>いましたが、</w:t>
      </w:r>
      <w:r w:rsidR="000D4B2E" w:rsidRPr="00EC4287">
        <w:rPr>
          <w:rFonts w:asciiTheme="majorEastAsia" w:eastAsiaTheme="majorEastAsia" w:hAnsiTheme="majorEastAsia" w:cs="ＭＳ Ｐゴシック" w:hint="eastAsia"/>
          <w:kern w:val="0"/>
          <w:sz w:val="24"/>
        </w:rPr>
        <w:t>令和</w:t>
      </w:r>
      <w:r w:rsidR="0092367B" w:rsidRPr="00EC4287">
        <w:rPr>
          <w:rFonts w:asciiTheme="majorEastAsia" w:eastAsiaTheme="majorEastAsia" w:hAnsiTheme="majorEastAsia" w:cs="ＭＳ Ｐゴシック" w:hint="eastAsia"/>
          <w:kern w:val="0"/>
          <w:sz w:val="24"/>
        </w:rPr>
        <w:t>４</w:t>
      </w:r>
      <w:r w:rsidR="000D4B2E" w:rsidRPr="00EC4287">
        <w:rPr>
          <w:rFonts w:asciiTheme="majorEastAsia" w:eastAsiaTheme="majorEastAsia" w:hAnsiTheme="majorEastAsia" w:cs="ＭＳ Ｐゴシック" w:hint="eastAsia"/>
          <w:kern w:val="0"/>
          <w:sz w:val="24"/>
        </w:rPr>
        <w:t>年度から</w:t>
      </w:r>
      <w:r w:rsidR="00EC4287" w:rsidRPr="00EC4287">
        <w:rPr>
          <w:rFonts w:asciiTheme="majorEastAsia" w:eastAsiaTheme="majorEastAsia" w:hAnsiTheme="majorEastAsia" w:cs="ＭＳ Ｐゴシック" w:hint="eastAsia"/>
          <w:kern w:val="0"/>
          <w:sz w:val="24"/>
        </w:rPr>
        <w:t>は</w:t>
      </w:r>
      <w:r w:rsidR="00A8794C" w:rsidRPr="00EC4287">
        <w:rPr>
          <w:rFonts w:asciiTheme="majorEastAsia" w:eastAsiaTheme="majorEastAsia" w:hAnsiTheme="majorEastAsia" w:cs="ＭＳ Ｐゴシック" w:hint="eastAsia"/>
          <w:kern w:val="0"/>
          <w:sz w:val="24"/>
        </w:rPr>
        <w:t>実質公債費比率が増加（悪化）に転じ</w:t>
      </w:r>
      <w:r w:rsidR="00EC4287" w:rsidRPr="00EC4287">
        <w:rPr>
          <w:rFonts w:asciiTheme="majorEastAsia" w:eastAsiaTheme="majorEastAsia" w:hAnsiTheme="majorEastAsia" w:cs="ＭＳ Ｐゴシック" w:hint="eastAsia"/>
          <w:kern w:val="0"/>
          <w:sz w:val="24"/>
        </w:rPr>
        <w:t>、</w:t>
      </w:r>
      <w:r w:rsidR="00EC4287">
        <w:rPr>
          <w:rFonts w:asciiTheme="majorEastAsia" w:eastAsiaTheme="majorEastAsia" w:hAnsiTheme="majorEastAsia" w:cs="ＭＳ Ｐゴシック" w:hint="eastAsia"/>
          <w:b/>
          <w:kern w:val="0"/>
          <w:sz w:val="24"/>
          <w:u w:val="single"/>
        </w:rPr>
        <w:t>令和６年度では</w:t>
      </w:r>
      <w:r w:rsidR="00EC4287" w:rsidRPr="00EC4287">
        <w:rPr>
          <w:rFonts w:asciiTheme="majorEastAsia" w:eastAsiaTheme="majorEastAsia" w:hAnsiTheme="majorEastAsia" w:cs="ＭＳ Ｐゴシック" w:hint="eastAsia"/>
          <w:b/>
          <w:kern w:val="0"/>
          <w:sz w:val="24"/>
          <w:u w:val="single"/>
        </w:rPr>
        <w:t>実質公債費比率及び将来負担比率</w:t>
      </w:r>
      <w:r w:rsidR="00EC4287">
        <w:rPr>
          <w:rFonts w:asciiTheme="majorEastAsia" w:eastAsiaTheme="majorEastAsia" w:hAnsiTheme="majorEastAsia" w:cs="ＭＳ Ｐゴシック" w:hint="eastAsia"/>
          <w:b/>
          <w:kern w:val="0"/>
          <w:sz w:val="24"/>
          <w:u w:val="single"/>
        </w:rPr>
        <w:t>ともに減少（改善）し</w:t>
      </w:r>
      <w:r w:rsidR="00A83F74">
        <w:rPr>
          <w:rFonts w:asciiTheme="majorEastAsia" w:eastAsiaTheme="majorEastAsia" w:hAnsiTheme="majorEastAsia" w:cs="ＭＳ Ｐゴシック" w:hint="eastAsia"/>
          <w:b/>
          <w:kern w:val="0"/>
          <w:sz w:val="24"/>
          <w:u w:val="single"/>
        </w:rPr>
        <w:t>ています</w:t>
      </w:r>
      <w:r w:rsidR="00A73A7D" w:rsidRPr="00A8794C">
        <w:rPr>
          <w:rFonts w:asciiTheme="majorEastAsia" w:eastAsiaTheme="majorEastAsia" w:hAnsiTheme="majorEastAsia" w:cs="ＭＳ Ｐゴシック" w:hint="eastAsia"/>
          <w:b/>
          <w:kern w:val="0"/>
          <w:sz w:val="24"/>
          <w:u w:val="single"/>
        </w:rPr>
        <w:t>。</w:t>
      </w:r>
    </w:p>
    <w:p w:rsidR="00A83F74" w:rsidRDefault="00BA323C" w:rsidP="004A6CAB">
      <w:pPr>
        <w:ind w:firstLineChars="100" w:firstLine="240"/>
        <w:rPr>
          <w:rFonts w:asciiTheme="majorEastAsia" w:eastAsiaTheme="majorEastAsia" w:hAnsiTheme="majorEastAsia" w:cs="ＭＳ Ｐゴシック"/>
          <w:b/>
          <w:bCs/>
          <w:kern w:val="0"/>
          <w:sz w:val="24"/>
          <w:u w:val="single"/>
        </w:rPr>
      </w:pPr>
      <w:r>
        <w:rPr>
          <w:rFonts w:asciiTheme="majorEastAsia" w:eastAsiaTheme="majorEastAsia" w:hAnsiTheme="majorEastAsia" w:cs="ＭＳ Ｐゴシック" w:hint="eastAsia"/>
          <w:bCs/>
          <w:kern w:val="0"/>
          <w:sz w:val="24"/>
        </w:rPr>
        <w:t>これまで、</w:t>
      </w:r>
      <w:r w:rsidR="00DA7C4F">
        <w:rPr>
          <w:rFonts w:asciiTheme="majorEastAsia" w:eastAsiaTheme="majorEastAsia" w:hAnsiTheme="majorEastAsia" w:cs="ＭＳ Ｐゴシック" w:hint="eastAsia"/>
          <w:bCs/>
          <w:kern w:val="0"/>
          <w:sz w:val="24"/>
        </w:rPr>
        <w:t>本市では、</w:t>
      </w:r>
      <w:r w:rsidR="00D736BB">
        <w:rPr>
          <w:rFonts w:asciiTheme="majorEastAsia" w:eastAsiaTheme="majorEastAsia" w:hAnsiTheme="majorEastAsia" w:cs="ＭＳ Ｐゴシック" w:hint="eastAsia"/>
          <w:bCs/>
          <w:kern w:val="0"/>
          <w:sz w:val="24"/>
        </w:rPr>
        <w:t>財政健全化の推進のため、</w:t>
      </w:r>
      <w:r w:rsidR="00DE71C9" w:rsidRPr="007A594E">
        <w:rPr>
          <w:rFonts w:asciiTheme="majorEastAsia" w:eastAsiaTheme="majorEastAsia" w:hAnsiTheme="majorEastAsia" w:cs="ＭＳ Ｐゴシック" w:hint="eastAsia"/>
          <w:b/>
          <w:bCs/>
          <w:kern w:val="0"/>
          <w:sz w:val="24"/>
          <w:u w:val="single"/>
        </w:rPr>
        <w:t>市の借金である</w:t>
      </w:r>
      <w:r w:rsidR="000B49C4" w:rsidRPr="007A594E">
        <w:rPr>
          <w:rFonts w:asciiTheme="majorEastAsia" w:eastAsiaTheme="majorEastAsia" w:hAnsiTheme="majorEastAsia" w:cs="ＭＳ Ｐゴシック" w:hint="eastAsia"/>
          <w:b/>
          <w:bCs/>
          <w:kern w:val="0"/>
          <w:sz w:val="24"/>
          <w:u w:val="single"/>
        </w:rPr>
        <w:t>市債</w:t>
      </w:r>
      <w:r w:rsidR="00FB41A4" w:rsidRPr="007A594E">
        <w:rPr>
          <w:rFonts w:asciiTheme="majorEastAsia" w:eastAsiaTheme="majorEastAsia" w:hAnsiTheme="majorEastAsia" w:cs="ＭＳ Ｐゴシック" w:hint="eastAsia"/>
          <w:b/>
          <w:bCs/>
          <w:kern w:val="0"/>
          <w:sz w:val="24"/>
          <w:u w:val="single"/>
        </w:rPr>
        <w:t>の</w:t>
      </w:r>
      <w:r w:rsidR="000B49C4" w:rsidRPr="007A594E">
        <w:rPr>
          <w:rFonts w:asciiTheme="majorEastAsia" w:eastAsiaTheme="majorEastAsia" w:hAnsiTheme="majorEastAsia" w:cs="ＭＳ Ｐゴシック" w:hint="eastAsia"/>
          <w:b/>
          <w:bCs/>
          <w:kern w:val="0"/>
          <w:sz w:val="24"/>
          <w:u w:val="single"/>
        </w:rPr>
        <w:t>発行</w:t>
      </w:r>
      <w:r w:rsidR="007A594E" w:rsidRPr="007A594E">
        <w:rPr>
          <w:rFonts w:asciiTheme="majorEastAsia" w:eastAsiaTheme="majorEastAsia" w:hAnsiTheme="majorEastAsia" w:cs="ＭＳ Ｐゴシック" w:hint="eastAsia"/>
          <w:b/>
          <w:bCs/>
          <w:kern w:val="0"/>
          <w:sz w:val="24"/>
          <w:u w:val="single"/>
        </w:rPr>
        <w:t>にあた</w:t>
      </w:r>
      <w:r>
        <w:rPr>
          <w:rFonts w:asciiTheme="majorEastAsia" w:eastAsiaTheme="majorEastAsia" w:hAnsiTheme="majorEastAsia" w:cs="ＭＳ Ｐゴシック" w:hint="eastAsia"/>
          <w:b/>
          <w:bCs/>
          <w:kern w:val="0"/>
          <w:sz w:val="24"/>
          <w:u w:val="single"/>
        </w:rPr>
        <w:t>っては</w:t>
      </w:r>
      <w:r w:rsidR="00496073" w:rsidRPr="007A594E">
        <w:rPr>
          <w:rFonts w:asciiTheme="majorEastAsia" w:eastAsiaTheme="majorEastAsia" w:hAnsiTheme="majorEastAsia" w:cs="ＭＳ Ｐゴシック" w:hint="eastAsia"/>
          <w:b/>
          <w:bCs/>
          <w:kern w:val="0"/>
          <w:sz w:val="24"/>
          <w:u w:val="single"/>
        </w:rPr>
        <w:t>、</w:t>
      </w:r>
      <w:r w:rsidR="00E078CF" w:rsidRPr="007A594E">
        <w:rPr>
          <w:rFonts w:asciiTheme="majorEastAsia" w:eastAsiaTheme="majorEastAsia" w:hAnsiTheme="majorEastAsia" w:cs="ＭＳ Ｐゴシック" w:hint="eastAsia"/>
          <w:b/>
          <w:bCs/>
          <w:kern w:val="0"/>
          <w:sz w:val="24"/>
          <w:u w:val="single"/>
        </w:rPr>
        <w:t>合併特例</w:t>
      </w:r>
      <w:r w:rsidR="00744619" w:rsidRPr="007A594E">
        <w:rPr>
          <w:rFonts w:asciiTheme="majorEastAsia" w:eastAsiaTheme="majorEastAsia" w:hAnsiTheme="majorEastAsia" w:cs="ＭＳ Ｐゴシック" w:hint="eastAsia"/>
          <w:b/>
          <w:bCs/>
          <w:kern w:val="0"/>
          <w:sz w:val="24"/>
          <w:u w:val="single"/>
        </w:rPr>
        <w:t>事業</w:t>
      </w:r>
      <w:r w:rsidR="00E078CF" w:rsidRPr="007A594E">
        <w:rPr>
          <w:rFonts w:asciiTheme="majorEastAsia" w:eastAsiaTheme="majorEastAsia" w:hAnsiTheme="majorEastAsia" w:cs="ＭＳ Ｐゴシック" w:hint="eastAsia"/>
          <w:b/>
          <w:bCs/>
          <w:kern w:val="0"/>
          <w:sz w:val="24"/>
          <w:u w:val="single"/>
        </w:rPr>
        <w:t>債</w:t>
      </w:r>
      <w:r w:rsidR="00DA7C4F">
        <w:rPr>
          <w:rFonts w:asciiTheme="majorEastAsia" w:eastAsiaTheme="majorEastAsia" w:hAnsiTheme="majorEastAsia" w:cs="ＭＳ Ｐゴシック" w:hint="eastAsia"/>
          <w:b/>
          <w:bCs/>
          <w:kern w:val="0"/>
          <w:sz w:val="24"/>
          <w:u w:val="single"/>
        </w:rPr>
        <w:t>など</w:t>
      </w:r>
      <w:r w:rsidR="00E078CF" w:rsidRPr="007A594E">
        <w:rPr>
          <w:rFonts w:asciiTheme="majorEastAsia" w:eastAsiaTheme="majorEastAsia" w:hAnsiTheme="majorEastAsia" w:cs="ＭＳ Ｐゴシック" w:hint="eastAsia"/>
          <w:b/>
          <w:bCs/>
          <w:kern w:val="0"/>
          <w:sz w:val="24"/>
          <w:u w:val="single"/>
        </w:rPr>
        <w:t>の有利な市債を</w:t>
      </w:r>
      <w:r w:rsidR="00496073" w:rsidRPr="007A594E">
        <w:rPr>
          <w:rFonts w:asciiTheme="majorEastAsia" w:eastAsiaTheme="majorEastAsia" w:hAnsiTheme="majorEastAsia" w:cs="ＭＳ Ｐゴシック" w:hint="eastAsia"/>
          <w:b/>
          <w:bCs/>
          <w:kern w:val="0"/>
          <w:sz w:val="24"/>
          <w:u w:val="single"/>
        </w:rPr>
        <w:t>最大限に</w:t>
      </w:r>
      <w:r w:rsidR="00E078CF" w:rsidRPr="007A594E">
        <w:rPr>
          <w:rFonts w:asciiTheme="majorEastAsia" w:eastAsiaTheme="majorEastAsia" w:hAnsiTheme="majorEastAsia" w:cs="ＭＳ Ｐゴシック" w:hint="eastAsia"/>
          <w:b/>
          <w:bCs/>
          <w:kern w:val="0"/>
          <w:sz w:val="24"/>
          <w:u w:val="single"/>
        </w:rPr>
        <w:t>活用</w:t>
      </w:r>
      <w:r w:rsidR="00D9785B">
        <w:rPr>
          <w:rFonts w:asciiTheme="majorEastAsia" w:eastAsiaTheme="majorEastAsia" w:hAnsiTheme="majorEastAsia" w:cs="ＭＳ Ｐゴシック" w:hint="eastAsia"/>
          <w:b/>
          <w:bCs/>
          <w:kern w:val="0"/>
          <w:sz w:val="24"/>
          <w:u w:val="single"/>
        </w:rPr>
        <w:t>し</w:t>
      </w:r>
      <w:r w:rsidR="00D736BB">
        <w:rPr>
          <w:rFonts w:asciiTheme="majorEastAsia" w:eastAsiaTheme="majorEastAsia" w:hAnsiTheme="majorEastAsia" w:cs="ＭＳ Ｐゴシック" w:hint="eastAsia"/>
          <w:b/>
          <w:bCs/>
          <w:kern w:val="0"/>
          <w:sz w:val="24"/>
          <w:u w:val="single"/>
        </w:rPr>
        <w:t>て</w:t>
      </w:r>
      <w:r>
        <w:rPr>
          <w:rFonts w:asciiTheme="majorEastAsia" w:eastAsiaTheme="majorEastAsia" w:hAnsiTheme="majorEastAsia" w:cs="ＭＳ Ｐゴシック" w:hint="eastAsia"/>
          <w:b/>
          <w:bCs/>
          <w:kern w:val="0"/>
          <w:sz w:val="24"/>
          <w:u w:val="single"/>
        </w:rPr>
        <w:t>きました</w:t>
      </w:r>
      <w:r w:rsidR="00F91279" w:rsidRPr="00BA323C">
        <w:rPr>
          <w:rFonts w:asciiTheme="majorEastAsia" w:eastAsiaTheme="majorEastAsia" w:hAnsiTheme="majorEastAsia" w:cs="ＭＳ Ｐゴシック" w:hint="eastAsia"/>
          <w:b/>
          <w:bCs/>
          <w:kern w:val="0"/>
          <w:sz w:val="24"/>
          <w:u w:val="single"/>
        </w:rPr>
        <w:t>。</w:t>
      </w:r>
    </w:p>
    <w:p w:rsidR="004A6CAB" w:rsidRDefault="00A8794C" w:rsidP="00A83F74">
      <w:pPr>
        <w:ind w:firstLineChars="100" w:firstLine="240"/>
        <w:rPr>
          <w:rFonts w:asciiTheme="majorEastAsia" w:eastAsiaTheme="majorEastAsia" w:hAnsiTheme="majorEastAsia" w:cs="ＭＳ Ｐゴシック"/>
          <w:bCs/>
          <w:kern w:val="0"/>
          <w:sz w:val="24"/>
        </w:rPr>
      </w:pPr>
      <w:r>
        <w:rPr>
          <w:rFonts w:asciiTheme="majorEastAsia" w:eastAsiaTheme="majorEastAsia" w:hAnsiTheme="majorEastAsia" w:cs="ＭＳ Ｐゴシック" w:hint="eastAsia"/>
          <w:bCs/>
          <w:kern w:val="0"/>
          <w:sz w:val="24"/>
        </w:rPr>
        <w:t>令和</w:t>
      </w:r>
      <w:r w:rsidR="00E37349">
        <w:rPr>
          <w:rFonts w:asciiTheme="majorEastAsia" w:eastAsiaTheme="majorEastAsia" w:hAnsiTheme="majorEastAsia" w:cs="ＭＳ Ｐゴシック" w:hint="eastAsia"/>
          <w:bCs/>
          <w:kern w:val="0"/>
          <w:sz w:val="24"/>
        </w:rPr>
        <w:t>４</w:t>
      </w:r>
      <w:r>
        <w:rPr>
          <w:rFonts w:asciiTheme="majorEastAsia" w:eastAsiaTheme="majorEastAsia" w:hAnsiTheme="majorEastAsia" w:cs="ＭＳ Ｐゴシック" w:hint="eastAsia"/>
          <w:bCs/>
          <w:kern w:val="0"/>
          <w:sz w:val="24"/>
        </w:rPr>
        <w:t>年度</w:t>
      </w:r>
      <w:r w:rsidR="00E37349">
        <w:rPr>
          <w:rFonts w:asciiTheme="majorEastAsia" w:eastAsiaTheme="majorEastAsia" w:hAnsiTheme="majorEastAsia" w:cs="ＭＳ Ｐゴシック" w:hint="eastAsia"/>
          <w:bCs/>
          <w:kern w:val="0"/>
          <w:sz w:val="24"/>
        </w:rPr>
        <w:t>から</w:t>
      </w:r>
      <w:r w:rsidR="00BA323C">
        <w:rPr>
          <w:rFonts w:asciiTheme="majorEastAsia" w:eastAsiaTheme="majorEastAsia" w:hAnsiTheme="majorEastAsia" w:cs="ＭＳ Ｐゴシック" w:hint="eastAsia"/>
          <w:bCs/>
          <w:kern w:val="0"/>
          <w:sz w:val="24"/>
        </w:rPr>
        <w:t>大型の施設整備のために発行した市債の償還が</w:t>
      </w:r>
      <w:r>
        <w:rPr>
          <w:rFonts w:asciiTheme="majorEastAsia" w:eastAsiaTheme="majorEastAsia" w:hAnsiTheme="majorEastAsia" w:cs="ＭＳ Ｐゴシック" w:hint="eastAsia"/>
          <w:bCs/>
          <w:kern w:val="0"/>
          <w:sz w:val="24"/>
        </w:rPr>
        <w:t>始まったことに</w:t>
      </w:r>
      <w:r w:rsidR="00BA323C">
        <w:rPr>
          <w:rFonts w:asciiTheme="majorEastAsia" w:eastAsiaTheme="majorEastAsia" w:hAnsiTheme="majorEastAsia" w:cs="ＭＳ Ｐゴシック" w:hint="eastAsia"/>
          <w:bCs/>
          <w:kern w:val="0"/>
          <w:sz w:val="24"/>
        </w:rPr>
        <w:t>伴い、</w:t>
      </w:r>
      <w:r w:rsidR="00BA323C">
        <w:rPr>
          <w:rFonts w:asciiTheme="majorEastAsia" w:eastAsiaTheme="majorEastAsia" w:hAnsiTheme="majorEastAsia" w:cs="ＭＳ Ｐゴシック" w:hint="eastAsia"/>
          <w:b/>
          <w:bCs/>
          <w:kern w:val="0"/>
          <w:sz w:val="24"/>
          <w:u w:val="single"/>
        </w:rPr>
        <w:t>実質公債費比率が</w:t>
      </w:r>
      <w:r w:rsidR="00DA5513" w:rsidRPr="004A6CAB">
        <w:rPr>
          <w:rFonts w:asciiTheme="majorEastAsia" w:eastAsiaTheme="majorEastAsia" w:hAnsiTheme="majorEastAsia" w:cs="ＭＳ Ｐゴシック" w:hint="eastAsia"/>
          <w:b/>
          <w:bCs/>
          <w:kern w:val="0"/>
          <w:sz w:val="24"/>
          <w:u w:val="single"/>
        </w:rPr>
        <w:t>減少</w:t>
      </w:r>
      <w:r w:rsidR="00BA323C">
        <w:rPr>
          <w:rFonts w:asciiTheme="majorEastAsia" w:eastAsiaTheme="majorEastAsia" w:hAnsiTheme="majorEastAsia" w:cs="ＭＳ Ｐゴシック" w:hint="eastAsia"/>
          <w:b/>
          <w:bCs/>
          <w:kern w:val="0"/>
          <w:sz w:val="24"/>
          <w:u w:val="single"/>
        </w:rPr>
        <w:t>から</w:t>
      </w:r>
      <w:r w:rsidR="009D37DC">
        <w:rPr>
          <w:rFonts w:asciiTheme="majorEastAsia" w:eastAsiaTheme="majorEastAsia" w:hAnsiTheme="majorEastAsia" w:cs="ＭＳ Ｐゴシック" w:hint="eastAsia"/>
          <w:b/>
          <w:bCs/>
          <w:kern w:val="0"/>
          <w:sz w:val="24"/>
          <w:u w:val="single"/>
        </w:rPr>
        <w:t>増加</w:t>
      </w:r>
      <w:r w:rsidR="00BA323C">
        <w:rPr>
          <w:rFonts w:asciiTheme="majorEastAsia" w:eastAsiaTheme="majorEastAsia" w:hAnsiTheme="majorEastAsia" w:cs="ＭＳ Ｐゴシック" w:hint="eastAsia"/>
          <w:b/>
          <w:bCs/>
          <w:kern w:val="0"/>
          <w:sz w:val="24"/>
          <w:u w:val="single"/>
        </w:rPr>
        <w:t>に転じました</w:t>
      </w:r>
      <w:r w:rsidR="00E37349">
        <w:rPr>
          <w:rFonts w:asciiTheme="majorEastAsia" w:eastAsiaTheme="majorEastAsia" w:hAnsiTheme="majorEastAsia" w:cs="ＭＳ Ｐゴシック" w:hint="eastAsia"/>
          <w:b/>
          <w:bCs/>
          <w:kern w:val="0"/>
          <w:sz w:val="24"/>
          <w:u w:val="single"/>
        </w:rPr>
        <w:t>が、</w:t>
      </w:r>
      <w:r w:rsidR="00A83F74">
        <w:rPr>
          <w:rFonts w:asciiTheme="majorEastAsia" w:eastAsiaTheme="majorEastAsia" w:hAnsiTheme="majorEastAsia" w:cs="ＭＳ Ｐゴシック" w:hint="eastAsia"/>
          <w:b/>
          <w:bCs/>
          <w:kern w:val="0"/>
          <w:sz w:val="24"/>
          <w:u w:val="single"/>
        </w:rPr>
        <w:t>令和６年度については繰上償還の</w:t>
      </w:r>
      <w:r w:rsidR="00E37349">
        <w:rPr>
          <w:rFonts w:asciiTheme="majorEastAsia" w:eastAsiaTheme="majorEastAsia" w:hAnsiTheme="majorEastAsia" w:cs="ＭＳ Ｐゴシック" w:hint="eastAsia"/>
          <w:b/>
          <w:bCs/>
          <w:kern w:val="0"/>
          <w:sz w:val="24"/>
          <w:u w:val="single"/>
        </w:rPr>
        <w:t>影響に</w:t>
      </w:r>
      <w:r w:rsidR="00A83F74">
        <w:rPr>
          <w:rFonts w:asciiTheme="majorEastAsia" w:eastAsiaTheme="majorEastAsia" w:hAnsiTheme="majorEastAsia" w:cs="ＭＳ Ｐゴシック" w:hint="eastAsia"/>
          <w:b/>
          <w:bCs/>
          <w:kern w:val="0"/>
          <w:sz w:val="24"/>
          <w:u w:val="single"/>
        </w:rPr>
        <w:t>より</w:t>
      </w:r>
      <w:r w:rsidR="00E37349">
        <w:rPr>
          <w:rFonts w:asciiTheme="majorEastAsia" w:eastAsiaTheme="majorEastAsia" w:hAnsiTheme="majorEastAsia" w:cs="ＭＳ Ｐゴシック" w:hint="eastAsia"/>
          <w:b/>
          <w:bCs/>
          <w:kern w:val="0"/>
          <w:sz w:val="24"/>
          <w:u w:val="single"/>
        </w:rPr>
        <w:t>減少となりました。</w:t>
      </w:r>
    </w:p>
    <w:p w:rsidR="00D736BB" w:rsidRPr="00D736BB" w:rsidRDefault="00211247" w:rsidP="007F5C4D">
      <w:pPr>
        <w:ind w:firstLineChars="100" w:firstLine="210"/>
        <w:rPr>
          <w:rFonts w:asciiTheme="majorEastAsia" w:eastAsiaTheme="majorEastAsia" w:hAnsiTheme="majorEastAsia" w:cs="ＭＳ Ｐゴシック"/>
          <w:bCs/>
          <w:kern w:val="0"/>
          <w:sz w:val="24"/>
        </w:rPr>
      </w:pPr>
      <w:r w:rsidRPr="00211247">
        <w:rPr>
          <w:noProof/>
        </w:rPr>
        <w:drawing>
          <wp:anchor distT="0" distB="0" distL="114300" distR="114300" simplePos="0" relativeHeight="251655680" behindDoc="1" locked="0" layoutInCell="1" allowOverlap="1">
            <wp:simplePos x="0" y="0"/>
            <wp:positionH relativeFrom="column">
              <wp:posOffset>311150</wp:posOffset>
            </wp:positionH>
            <wp:positionV relativeFrom="paragraph">
              <wp:posOffset>344805</wp:posOffset>
            </wp:positionV>
            <wp:extent cx="4192905" cy="5867400"/>
            <wp:effectExtent l="0" t="0" r="0" b="0"/>
            <wp:wrapTight wrapText="bothSides">
              <wp:wrapPolygon edited="0">
                <wp:start x="18842" y="210"/>
                <wp:lineTo x="0" y="771"/>
                <wp:lineTo x="0" y="21530"/>
                <wp:lineTo x="21492" y="21530"/>
                <wp:lineTo x="21492" y="7364"/>
                <wp:lineTo x="17370" y="7083"/>
                <wp:lineTo x="21492" y="7083"/>
                <wp:lineTo x="21492" y="3857"/>
                <wp:lineTo x="19431" y="3717"/>
                <wp:lineTo x="21492" y="2945"/>
                <wp:lineTo x="21492" y="631"/>
                <wp:lineTo x="21198" y="351"/>
                <wp:lineTo x="20216" y="210"/>
                <wp:lineTo x="18842" y="21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2905" cy="586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23C">
        <w:rPr>
          <w:rFonts w:asciiTheme="majorEastAsia" w:eastAsiaTheme="majorEastAsia" w:hAnsiTheme="majorEastAsia" w:cs="ＭＳ Ｐゴシック" w:hint="eastAsia"/>
          <w:kern w:val="0"/>
          <w:sz w:val="24"/>
        </w:rPr>
        <w:t>今後も、指標の減少（改善）につなげるため、</w:t>
      </w:r>
      <w:r w:rsidR="00D736BB" w:rsidRPr="00F91279">
        <w:rPr>
          <w:rFonts w:asciiTheme="majorEastAsia" w:eastAsiaTheme="majorEastAsia" w:hAnsiTheme="majorEastAsia" w:cs="ＭＳ Ｐゴシック" w:hint="eastAsia"/>
          <w:b/>
          <w:kern w:val="0"/>
          <w:sz w:val="24"/>
          <w:u w:val="single"/>
        </w:rPr>
        <w:t>市債の繰上償還</w:t>
      </w:r>
      <w:r w:rsidR="00D736BB">
        <w:rPr>
          <w:rFonts w:asciiTheme="majorEastAsia" w:eastAsiaTheme="majorEastAsia" w:hAnsiTheme="majorEastAsia" w:cs="ＭＳ Ｐゴシック" w:hint="eastAsia"/>
          <w:kern w:val="0"/>
          <w:sz w:val="24"/>
        </w:rPr>
        <w:t>や</w:t>
      </w:r>
      <w:r w:rsidR="00D736BB" w:rsidRPr="00F91279">
        <w:rPr>
          <w:rFonts w:asciiTheme="majorEastAsia" w:eastAsiaTheme="majorEastAsia" w:hAnsiTheme="majorEastAsia" w:cs="ＭＳ Ｐゴシック" w:hint="eastAsia"/>
          <w:bCs/>
          <w:kern w:val="0"/>
          <w:sz w:val="24"/>
        </w:rPr>
        <w:t>市の貯金である</w:t>
      </w:r>
      <w:r w:rsidR="00D736BB" w:rsidRPr="00F91279">
        <w:rPr>
          <w:rFonts w:asciiTheme="majorEastAsia" w:eastAsiaTheme="majorEastAsia" w:hAnsiTheme="majorEastAsia" w:cs="ＭＳ Ｐゴシック" w:hint="eastAsia"/>
          <w:b/>
          <w:bCs/>
          <w:kern w:val="0"/>
          <w:sz w:val="24"/>
          <w:u w:val="single"/>
        </w:rPr>
        <w:t>基金への積立</w:t>
      </w:r>
      <w:r w:rsidR="00D736BB">
        <w:rPr>
          <w:rFonts w:asciiTheme="majorEastAsia" w:eastAsiaTheme="majorEastAsia" w:hAnsiTheme="majorEastAsia" w:cs="ＭＳ Ｐゴシック" w:hint="eastAsia"/>
          <w:bCs/>
          <w:kern w:val="0"/>
          <w:sz w:val="24"/>
        </w:rPr>
        <w:t>を積極的に実施して</w:t>
      </w:r>
      <w:r w:rsidR="00BA323C">
        <w:rPr>
          <w:rFonts w:asciiTheme="majorEastAsia" w:eastAsiaTheme="majorEastAsia" w:hAnsiTheme="majorEastAsia" w:cs="ＭＳ Ｐゴシック" w:hint="eastAsia"/>
          <w:bCs/>
          <w:kern w:val="0"/>
          <w:sz w:val="24"/>
        </w:rPr>
        <w:t>いきます。</w:t>
      </w:r>
    </w:p>
    <w:p w:rsidR="001F5F7F" w:rsidRPr="009F2E90" w:rsidRDefault="001F5F7F" w:rsidP="00601A3A">
      <w:pPr>
        <w:widowControl/>
        <w:spacing w:before="100" w:beforeAutospacing="1" w:after="100" w:afterAutospacing="1"/>
        <w:ind w:firstLineChars="50" w:firstLine="120"/>
        <w:jc w:val="left"/>
        <w:rPr>
          <w:rFonts w:asciiTheme="minorEastAsia" w:eastAsiaTheme="minorEastAsia" w:hAnsiTheme="minorEastAsia" w:cs="ＭＳ Ｐゴシック"/>
          <w:kern w:val="0"/>
          <w:sz w:val="24"/>
        </w:rPr>
      </w:pPr>
      <w:bookmarkStart w:id="1" w:name="_GoBack"/>
      <w:bookmarkEnd w:id="1"/>
    </w:p>
    <w:sectPr w:rsidR="001F5F7F" w:rsidRPr="009F2E90" w:rsidSect="003007EE">
      <w:footerReference w:type="default" r:id="rId14"/>
      <w:pgSz w:w="11906" w:h="16838" w:code="9"/>
      <w:pgMar w:top="1701" w:right="1418" w:bottom="1418"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6B5" w:rsidRDefault="00C666B5" w:rsidP="00312A39">
      <w:r>
        <w:separator/>
      </w:r>
    </w:p>
  </w:endnote>
  <w:endnote w:type="continuationSeparator" w:id="0">
    <w:p w:rsidR="00C666B5" w:rsidRDefault="00C666B5" w:rsidP="0031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773911"/>
      <w:docPartObj>
        <w:docPartGallery w:val="Page Numbers (Bottom of Page)"/>
        <w:docPartUnique/>
      </w:docPartObj>
    </w:sdtPr>
    <w:sdtEndPr/>
    <w:sdtContent>
      <w:p w:rsidR="003007EE" w:rsidRDefault="003007EE">
        <w:pPr>
          <w:pStyle w:val="a8"/>
          <w:jc w:val="center"/>
        </w:pPr>
        <w:r>
          <w:fldChar w:fldCharType="begin"/>
        </w:r>
        <w:r>
          <w:instrText>PAGE   \* MERGEFORMAT</w:instrText>
        </w:r>
        <w:r>
          <w:fldChar w:fldCharType="separate"/>
        </w:r>
        <w:r w:rsidR="0038474B" w:rsidRPr="0038474B">
          <w:rPr>
            <w:noProof/>
            <w:lang w:val="ja-JP"/>
          </w:rPr>
          <w:t>1</w:t>
        </w:r>
        <w:r>
          <w:fldChar w:fldCharType="end"/>
        </w:r>
      </w:p>
    </w:sdtContent>
  </w:sdt>
  <w:p w:rsidR="003007EE" w:rsidRDefault="003007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6B5" w:rsidRDefault="00C666B5" w:rsidP="00312A39">
      <w:r>
        <w:separator/>
      </w:r>
    </w:p>
  </w:footnote>
  <w:footnote w:type="continuationSeparator" w:id="0">
    <w:p w:rsidR="00C666B5" w:rsidRDefault="00C666B5" w:rsidP="00312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0DDD"/>
    <w:multiLevelType w:val="hybridMultilevel"/>
    <w:tmpl w:val="686EDBEE"/>
    <w:lvl w:ilvl="0" w:tplc="7D326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12BE1"/>
    <w:multiLevelType w:val="hybridMultilevel"/>
    <w:tmpl w:val="D840A478"/>
    <w:lvl w:ilvl="0" w:tplc="49F252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9B66B9"/>
    <w:multiLevelType w:val="hybridMultilevel"/>
    <w:tmpl w:val="51FC8F88"/>
    <w:lvl w:ilvl="0" w:tplc="C484B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677F3B"/>
    <w:multiLevelType w:val="hybridMultilevel"/>
    <w:tmpl w:val="3D322C78"/>
    <w:lvl w:ilvl="0" w:tplc="5D9CB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741"/>
    <w:rsid w:val="00043467"/>
    <w:rsid w:val="00043599"/>
    <w:rsid w:val="0007584D"/>
    <w:rsid w:val="000773F1"/>
    <w:rsid w:val="0008601D"/>
    <w:rsid w:val="00087B0B"/>
    <w:rsid w:val="000917FB"/>
    <w:rsid w:val="000A01F7"/>
    <w:rsid w:val="000B2250"/>
    <w:rsid w:val="000B49C4"/>
    <w:rsid w:val="000D4B2E"/>
    <w:rsid w:val="000F0FA0"/>
    <w:rsid w:val="00112154"/>
    <w:rsid w:val="00125C19"/>
    <w:rsid w:val="00174640"/>
    <w:rsid w:val="001907FA"/>
    <w:rsid w:val="001A35DB"/>
    <w:rsid w:val="001B59D7"/>
    <w:rsid w:val="001F5F7F"/>
    <w:rsid w:val="00211247"/>
    <w:rsid w:val="00214312"/>
    <w:rsid w:val="00267A14"/>
    <w:rsid w:val="002708AE"/>
    <w:rsid w:val="002847C9"/>
    <w:rsid w:val="00290640"/>
    <w:rsid w:val="00296970"/>
    <w:rsid w:val="002A440E"/>
    <w:rsid w:val="002D10D9"/>
    <w:rsid w:val="003007EE"/>
    <w:rsid w:val="00302B81"/>
    <w:rsid w:val="00307E8C"/>
    <w:rsid w:val="00312A39"/>
    <w:rsid w:val="0032706B"/>
    <w:rsid w:val="00333DA3"/>
    <w:rsid w:val="00350B5F"/>
    <w:rsid w:val="00362E87"/>
    <w:rsid w:val="00363AE2"/>
    <w:rsid w:val="0038474B"/>
    <w:rsid w:val="003926C3"/>
    <w:rsid w:val="00397DCC"/>
    <w:rsid w:val="003A12D8"/>
    <w:rsid w:val="003A2339"/>
    <w:rsid w:val="003C57B8"/>
    <w:rsid w:val="003F1B60"/>
    <w:rsid w:val="00451804"/>
    <w:rsid w:val="00466461"/>
    <w:rsid w:val="00467587"/>
    <w:rsid w:val="00474C9B"/>
    <w:rsid w:val="00493A4A"/>
    <w:rsid w:val="00496073"/>
    <w:rsid w:val="004A414C"/>
    <w:rsid w:val="004A6CAB"/>
    <w:rsid w:val="004B16E7"/>
    <w:rsid w:val="004B1FE9"/>
    <w:rsid w:val="004C3971"/>
    <w:rsid w:val="004D0393"/>
    <w:rsid w:val="004D0D67"/>
    <w:rsid w:val="004E5699"/>
    <w:rsid w:val="004F6898"/>
    <w:rsid w:val="0051447A"/>
    <w:rsid w:val="00524C3F"/>
    <w:rsid w:val="005321CA"/>
    <w:rsid w:val="00555A1E"/>
    <w:rsid w:val="00556C1D"/>
    <w:rsid w:val="00573740"/>
    <w:rsid w:val="005B09C2"/>
    <w:rsid w:val="005D1D71"/>
    <w:rsid w:val="005D5EB1"/>
    <w:rsid w:val="005D7E9C"/>
    <w:rsid w:val="005F1294"/>
    <w:rsid w:val="00600DEF"/>
    <w:rsid w:val="00601A3A"/>
    <w:rsid w:val="006046D7"/>
    <w:rsid w:val="00610D71"/>
    <w:rsid w:val="0065735A"/>
    <w:rsid w:val="00675741"/>
    <w:rsid w:val="00675988"/>
    <w:rsid w:val="006A61FB"/>
    <w:rsid w:val="006C064E"/>
    <w:rsid w:val="00705879"/>
    <w:rsid w:val="0070744A"/>
    <w:rsid w:val="0071157F"/>
    <w:rsid w:val="00727E37"/>
    <w:rsid w:val="00732FF7"/>
    <w:rsid w:val="0073339B"/>
    <w:rsid w:val="00744619"/>
    <w:rsid w:val="00781F7D"/>
    <w:rsid w:val="0078671E"/>
    <w:rsid w:val="007916DC"/>
    <w:rsid w:val="00791738"/>
    <w:rsid w:val="007A1B3C"/>
    <w:rsid w:val="007A3FBC"/>
    <w:rsid w:val="007A594E"/>
    <w:rsid w:val="007A7857"/>
    <w:rsid w:val="007D57CB"/>
    <w:rsid w:val="007E737E"/>
    <w:rsid w:val="007F3756"/>
    <w:rsid w:val="007F5C4D"/>
    <w:rsid w:val="00826FC8"/>
    <w:rsid w:val="00844A4D"/>
    <w:rsid w:val="008A7708"/>
    <w:rsid w:val="008B0162"/>
    <w:rsid w:val="008B3B1E"/>
    <w:rsid w:val="008C293D"/>
    <w:rsid w:val="008E4FB3"/>
    <w:rsid w:val="009024D2"/>
    <w:rsid w:val="00902A7B"/>
    <w:rsid w:val="0092367B"/>
    <w:rsid w:val="00932203"/>
    <w:rsid w:val="009342D6"/>
    <w:rsid w:val="00943879"/>
    <w:rsid w:val="00953B8C"/>
    <w:rsid w:val="00956DC7"/>
    <w:rsid w:val="009A1A48"/>
    <w:rsid w:val="009A5353"/>
    <w:rsid w:val="009B4196"/>
    <w:rsid w:val="009C5102"/>
    <w:rsid w:val="009D37DC"/>
    <w:rsid w:val="009D4BAE"/>
    <w:rsid w:val="009F2E90"/>
    <w:rsid w:val="009F33A7"/>
    <w:rsid w:val="009F5D01"/>
    <w:rsid w:val="009F7D13"/>
    <w:rsid w:val="00A11D5F"/>
    <w:rsid w:val="00A445BB"/>
    <w:rsid w:val="00A63A64"/>
    <w:rsid w:val="00A73A7D"/>
    <w:rsid w:val="00A83F74"/>
    <w:rsid w:val="00A8794C"/>
    <w:rsid w:val="00AA0930"/>
    <w:rsid w:val="00AB734F"/>
    <w:rsid w:val="00AD53EE"/>
    <w:rsid w:val="00AD7F58"/>
    <w:rsid w:val="00AF3130"/>
    <w:rsid w:val="00AF43F4"/>
    <w:rsid w:val="00AF4EE4"/>
    <w:rsid w:val="00B22226"/>
    <w:rsid w:val="00B24137"/>
    <w:rsid w:val="00B27FEA"/>
    <w:rsid w:val="00B34D22"/>
    <w:rsid w:val="00B370B2"/>
    <w:rsid w:val="00B71902"/>
    <w:rsid w:val="00B91ED8"/>
    <w:rsid w:val="00BA0759"/>
    <w:rsid w:val="00BA323C"/>
    <w:rsid w:val="00BB0265"/>
    <w:rsid w:val="00BD36A1"/>
    <w:rsid w:val="00BD406D"/>
    <w:rsid w:val="00BE3B42"/>
    <w:rsid w:val="00BF3F3B"/>
    <w:rsid w:val="00BF6D04"/>
    <w:rsid w:val="00C10CE0"/>
    <w:rsid w:val="00C666B5"/>
    <w:rsid w:val="00C91FCA"/>
    <w:rsid w:val="00C968BD"/>
    <w:rsid w:val="00CA44EC"/>
    <w:rsid w:val="00CB282A"/>
    <w:rsid w:val="00CB54D0"/>
    <w:rsid w:val="00CC678B"/>
    <w:rsid w:val="00CD4A62"/>
    <w:rsid w:val="00D06835"/>
    <w:rsid w:val="00D21B9D"/>
    <w:rsid w:val="00D374F0"/>
    <w:rsid w:val="00D45ABD"/>
    <w:rsid w:val="00D736BB"/>
    <w:rsid w:val="00D8153B"/>
    <w:rsid w:val="00D86CA8"/>
    <w:rsid w:val="00D900B6"/>
    <w:rsid w:val="00D9785B"/>
    <w:rsid w:val="00DA14BC"/>
    <w:rsid w:val="00DA5513"/>
    <w:rsid w:val="00DA7C4F"/>
    <w:rsid w:val="00DE71C9"/>
    <w:rsid w:val="00DF0FB2"/>
    <w:rsid w:val="00E0084D"/>
    <w:rsid w:val="00E078CF"/>
    <w:rsid w:val="00E11D4C"/>
    <w:rsid w:val="00E334EA"/>
    <w:rsid w:val="00E37349"/>
    <w:rsid w:val="00E57736"/>
    <w:rsid w:val="00E77AE2"/>
    <w:rsid w:val="00E840CC"/>
    <w:rsid w:val="00EA0186"/>
    <w:rsid w:val="00EC4287"/>
    <w:rsid w:val="00EC7BAF"/>
    <w:rsid w:val="00ED1597"/>
    <w:rsid w:val="00ED1FAD"/>
    <w:rsid w:val="00ED2F52"/>
    <w:rsid w:val="00EE5271"/>
    <w:rsid w:val="00EE672C"/>
    <w:rsid w:val="00F02B31"/>
    <w:rsid w:val="00F0771F"/>
    <w:rsid w:val="00F1275C"/>
    <w:rsid w:val="00F537C8"/>
    <w:rsid w:val="00F76259"/>
    <w:rsid w:val="00F90BCF"/>
    <w:rsid w:val="00F91279"/>
    <w:rsid w:val="00FA5F43"/>
    <w:rsid w:val="00FB41A4"/>
    <w:rsid w:val="00FE39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FC313C1"/>
  <w15:docId w15:val="{6F83D0C6-A68C-47B2-95F3-50AB02EC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68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39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3971"/>
    <w:rPr>
      <w:rFonts w:asciiTheme="majorHAnsi" w:eastAsiaTheme="majorEastAsia" w:hAnsiTheme="majorHAnsi" w:cstheme="majorBidi"/>
      <w:kern w:val="2"/>
      <w:sz w:val="18"/>
      <w:szCs w:val="18"/>
    </w:rPr>
  </w:style>
  <w:style w:type="paragraph" w:styleId="a5">
    <w:name w:val="List Paragraph"/>
    <w:basedOn w:val="a"/>
    <w:uiPriority w:val="34"/>
    <w:qFormat/>
    <w:rsid w:val="00087B0B"/>
    <w:pPr>
      <w:ind w:leftChars="400" w:left="840"/>
    </w:pPr>
  </w:style>
  <w:style w:type="paragraph" w:styleId="a6">
    <w:name w:val="header"/>
    <w:basedOn w:val="a"/>
    <w:link w:val="a7"/>
    <w:uiPriority w:val="99"/>
    <w:unhideWhenUsed/>
    <w:rsid w:val="00312A39"/>
    <w:pPr>
      <w:tabs>
        <w:tab w:val="center" w:pos="4252"/>
        <w:tab w:val="right" w:pos="8504"/>
      </w:tabs>
      <w:snapToGrid w:val="0"/>
    </w:pPr>
  </w:style>
  <w:style w:type="character" w:customStyle="1" w:styleId="a7">
    <w:name w:val="ヘッダー (文字)"/>
    <w:basedOn w:val="a0"/>
    <w:link w:val="a6"/>
    <w:uiPriority w:val="99"/>
    <w:rsid w:val="00312A39"/>
    <w:rPr>
      <w:kern w:val="2"/>
      <w:sz w:val="21"/>
      <w:szCs w:val="24"/>
    </w:rPr>
  </w:style>
  <w:style w:type="paragraph" w:styleId="a8">
    <w:name w:val="footer"/>
    <w:basedOn w:val="a"/>
    <w:link w:val="a9"/>
    <w:uiPriority w:val="99"/>
    <w:unhideWhenUsed/>
    <w:rsid w:val="00312A39"/>
    <w:pPr>
      <w:tabs>
        <w:tab w:val="center" w:pos="4252"/>
        <w:tab w:val="right" w:pos="8504"/>
      </w:tabs>
      <w:snapToGrid w:val="0"/>
    </w:pPr>
  </w:style>
  <w:style w:type="character" w:customStyle="1" w:styleId="a9">
    <w:name w:val="フッター (文字)"/>
    <w:basedOn w:val="a0"/>
    <w:link w:val="a8"/>
    <w:uiPriority w:val="99"/>
    <w:rsid w:val="00312A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255409">
      <w:bodyDiv w:val="1"/>
      <w:marLeft w:val="0"/>
      <w:marRight w:val="0"/>
      <w:marTop w:val="0"/>
      <w:marBottom w:val="0"/>
      <w:divBdr>
        <w:top w:val="none" w:sz="0" w:space="0" w:color="auto"/>
        <w:left w:val="none" w:sz="0" w:space="0" w:color="auto"/>
        <w:bottom w:val="none" w:sz="0" w:space="0" w:color="auto"/>
        <w:right w:val="none" w:sz="0" w:space="0" w:color="auto"/>
      </w:divBdr>
    </w:div>
    <w:div w:id="1239945212">
      <w:bodyDiv w:val="1"/>
      <w:marLeft w:val="0"/>
      <w:marRight w:val="0"/>
      <w:marTop w:val="0"/>
      <w:marBottom w:val="0"/>
      <w:divBdr>
        <w:top w:val="none" w:sz="0" w:space="0" w:color="auto"/>
        <w:left w:val="none" w:sz="0" w:space="0" w:color="auto"/>
        <w:bottom w:val="none" w:sz="0" w:space="0" w:color="auto"/>
        <w:right w:val="none" w:sz="0" w:space="0" w:color="auto"/>
      </w:divBdr>
    </w:div>
    <w:div w:id="1257061062">
      <w:bodyDiv w:val="1"/>
      <w:marLeft w:val="0"/>
      <w:marRight w:val="0"/>
      <w:marTop w:val="0"/>
      <w:marBottom w:val="0"/>
      <w:divBdr>
        <w:top w:val="none" w:sz="0" w:space="0" w:color="auto"/>
        <w:left w:val="none" w:sz="0" w:space="0" w:color="auto"/>
        <w:bottom w:val="none" w:sz="0" w:space="0" w:color="auto"/>
        <w:right w:val="none" w:sz="0" w:space="0" w:color="auto"/>
      </w:divBdr>
    </w:div>
    <w:div w:id="1616249770">
      <w:bodyDiv w:val="1"/>
      <w:marLeft w:val="0"/>
      <w:marRight w:val="0"/>
      <w:marTop w:val="0"/>
      <w:marBottom w:val="0"/>
      <w:divBdr>
        <w:top w:val="none" w:sz="0" w:space="0" w:color="auto"/>
        <w:left w:val="none" w:sz="0" w:space="0" w:color="auto"/>
        <w:bottom w:val="none" w:sz="0" w:space="0" w:color="auto"/>
        <w:right w:val="none" w:sz="0" w:space="0" w:color="auto"/>
      </w:divBdr>
      <w:divsChild>
        <w:div w:id="1095248678">
          <w:marLeft w:val="0"/>
          <w:marRight w:val="0"/>
          <w:marTop w:val="0"/>
          <w:marBottom w:val="0"/>
          <w:divBdr>
            <w:top w:val="none" w:sz="0" w:space="0" w:color="auto"/>
            <w:left w:val="none" w:sz="0" w:space="0" w:color="auto"/>
            <w:bottom w:val="none" w:sz="0" w:space="0" w:color="auto"/>
            <w:right w:val="none" w:sz="0" w:space="0" w:color="auto"/>
          </w:divBdr>
          <w:divsChild>
            <w:div w:id="1446269229">
              <w:marLeft w:val="0"/>
              <w:marRight w:val="0"/>
              <w:marTop w:val="0"/>
              <w:marBottom w:val="0"/>
              <w:divBdr>
                <w:top w:val="none" w:sz="0" w:space="0" w:color="auto"/>
                <w:left w:val="none" w:sz="0" w:space="0" w:color="auto"/>
                <w:bottom w:val="none" w:sz="0" w:space="0" w:color="auto"/>
                <w:right w:val="none" w:sz="0" w:space="0" w:color="auto"/>
              </w:divBdr>
              <w:divsChild>
                <w:div w:id="83259465">
                  <w:marLeft w:val="0"/>
                  <w:marRight w:val="0"/>
                  <w:marTop w:val="0"/>
                  <w:marBottom w:val="0"/>
                  <w:divBdr>
                    <w:top w:val="none" w:sz="0" w:space="0" w:color="auto"/>
                    <w:left w:val="none" w:sz="0" w:space="0" w:color="auto"/>
                    <w:bottom w:val="none" w:sz="0" w:space="0" w:color="auto"/>
                    <w:right w:val="none" w:sz="0" w:space="0" w:color="auto"/>
                  </w:divBdr>
                  <w:divsChild>
                    <w:div w:id="8485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32970">
      <w:bodyDiv w:val="1"/>
      <w:marLeft w:val="0"/>
      <w:marRight w:val="0"/>
      <w:marTop w:val="0"/>
      <w:marBottom w:val="0"/>
      <w:divBdr>
        <w:top w:val="none" w:sz="0" w:space="0" w:color="auto"/>
        <w:left w:val="none" w:sz="0" w:space="0" w:color="auto"/>
        <w:bottom w:val="none" w:sz="0" w:space="0" w:color="auto"/>
        <w:right w:val="none" w:sz="0" w:space="0" w:color="auto"/>
      </w:divBdr>
    </w:div>
    <w:div w:id="189349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9708-1685-46D3-883B-F5F98E86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安念 孝浩</dc:creator>
  <cp:lastModifiedBy> </cp:lastModifiedBy>
  <cp:revision>39</cp:revision>
  <cp:lastPrinted>2019-09-18T06:56:00Z</cp:lastPrinted>
  <dcterms:created xsi:type="dcterms:W3CDTF">2016-07-08T02:28:00Z</dcterms:created>
  <dcterms:modified xsi:type="dcterms:W3CDTF">2025-09-24T07:10:00Z</dcterms:modified>
</cp:coreProperties>
</file>